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5CB544DB">
            <wp:simplePos x="0" y="0"/>
            <wp:positionH relativeFrom="margin">
              <wp:align>center</wp:align>
            </wp:positionH>
            <wp:positionV relativeFrom="paragraph">
              <wp:posOffset>-63279</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3A176837" w:rsidR="003014AA" w:rsidRPr="0075325D" w:rsidRDefault="000B4622" w:rsidP="0094197F">
      <w:pPr>
        <w:ind w:left="720" w:firstLine="720"/>
        <w:rPr>
          <w:rFonts w:ascii="Gadugi" w:hAnsi="Gadugi"/>
          <w:b/>
          <w:sz w:val="28"/>
        </w:rPr>
      </w:pPr>
      <w:r>
        <w:rPr>
          <w:rFonts w:ascii="Gadugi" w:hAnsi="Gadugi"/>
          <w:b/>
          <w:sz w:val="28"/>
        </w:rPr>
        <w:t xml:space="preserve">DIMENSION 9 - </w:t>
      </w:r>
      <w:r w:rsidR="00BB43EA">
        <w:rPr>
          <w:rFonts w:ascii="Gadugi" w:hAnsi="Gadugi"/>
          <w:b/>
          <w:sz w:val="28"/>
        </w:rPr>
        <w:t>SMEs</w:t>
      </w:r>
      <w:r w:rsidR="0094197F" w:rsidRPr="0075325D">
        <w:rPr>
          <w:rFonts w:ascii="Gadugi" w:hAnsi="Gadugi"/>
          <w:b/>
          <w:sz w:val="28"/>
        </w:rPr>
        <w:t xml:space="preserve"> </w:t>
      </w:r>
      <w:r w:rsidR="007C69AD" w:rsidRPr="0075325D">
        <w:rPr>
          <w:rFonts w:ascii="Gadugi" w:hAnsi="Gadugi"/>
          <w:b/>
          <w:sz w:val="28"/>
        </w:rPr>
        <w:t xml:space="preserve">in </w:t>
      </w:r>
      <w:r w:rsidR="007C69AD">
        <w:rPr>
          <w:rFonts w:ascii="Gadugi" w:hAnsi="Gadugi"/>
          <w:b/>
          <w:sz w:val="28"/>
        </w:rPr>
        <w:t>a green economy</w:t>
      </w:r>
    </w:p>
    <w:p w14:paraId="6E59E372" w14:textId="77777777" w:rsidR="003014AA" w:rsidRPr="005955D7" w:rsidRDefault="003014AA" w:rsidP="0094197F">
      <w:pPr>
        <w:ind w:left="720" w:firstLine="720"/>
        <w:rPr>
          <w:rFonts w:ascii="Gadugi" w:hAnsi="Gadugi"/>
          <w:b/>
        </w:rPr>
      </w:pPr>
      <w:r w:rsidRPr="005955D7">
        <w:rPr>
          <w:rFonts w:ascii="Gadugi" w:hAnsi="Gadugi"/>
          <w:b/>
        </w:rPr>
        <w:t>Qualitative indicators government questionnaire</w:t>
      </w:r>
    </w:p>
    <w:p w14:paraId="58B289E1" w14:textId="2F8ADF47" w:rsidR="003014AA" w:rsidRPr="005955D7" w:rsidRDefault="0094197F" w:rsidP="0094197F">
      <w:pPr>
        <w:tabs>
          <w:tab w:val="left" w:pos="10000"/>
        </w:tabs>
        <w:rPr>
          <w:rFonts w:ascii="Gadugi" w:eastAsiaTheme="minorEastAsia" w:hAnsi="Gadugi" w:cs="MyriadPro-Bold"/>
          <w:b/>
          <w:sz w:val="44"/>
          <w:szCs w:val="96"/>
          <w:lang w:eastAsia="zh-CN"/>
        </w:rPr>
      </w:pPr>
      <w:r>
        <w:rPr>
          <w:rFonts w:ascii="Gadugi" w:eastAsiaTheme="minorEastAsia" w:hAnsi="Gadugi" w:cs="MyriadPro-Bold"/>
          <w:b/>
          <w:sz w:val="44"/>
          <w:szCs w:val="96"/>
          <w:lang w:eastAsia="zh-CN"/>
        </w:rPr>
        <w:tab/>
      </w:r>
    </w:p>
    <w:p w14:paraId="1FAC6817" w14:textId="77777777" w:rsidR="0094197F" w:rsidRDefault="0094197F">
      <w:pPr>
        <w:rPr>
          <w:rFonts w:ascii="Gadugi" w:hAnsi="Gadugi"/>
          <w:b/>
          <w:sz w:val="24"/>
        </w:rPr>
      </w:pPr>
      <w:r>
        <w:rPr>
          <w:rFonts w:ascii="Gadugi" w:hAnsi="Gadugi"/>
          <w:b/>
          <w:sz w:val="24"/>
        </w:rPr>
        <w:br w:type="page"/>
      </w:r>
    </w:p>
    <w:p w14:paraId="5E11D7C4" w14:textId="30FB9FD0" w:rsidR="00BE340C" w:rsidRDefault="002C203D" w:rsidP="00C738D8">
      <w:pPr>
        <w:pStyle w:val="AralkYok"/>
        <w:rPr>
          <w:rFonts w:ascii="Gadugi" w:hAnsi="Gadugi" w:cs="MyriadPro-Bold"/>
          <w:b/>
          <w:bCs/>
          <w:color w:val="008E79"/>
          <w:sz w:val="28"/>
          <w:szCs w:val="96"/>
        </w:rPr>
      </w:pPr>
      <w:r w:rsidRPr="00C738D8">
        <w:rPr>
          <w:rFonts w:ascii="Gadugi" w:hAnsi="Gadugi" w:cs="MyriadPro-Bold"/>
          <w:b/>
          <w:bCs/>
          <w:color w:val="008E79"/>
          <w:sz w:val="28"/>
          <w:szCs w:val="96"/>
        </w:rPr>
        <w:lastRenderedPageBreak/>
        <w:t xml:space="preserve">SMEs in </w:t>
      </w:r>
      <w:r w:rsidR="001E77BE" w:rsidRPr="00C738D8">
        <w:rPr>
          <w:rFonts w:ascii="Gadugi" w:hAnsi="Gadugi" w:cs="MyriadPro-Bold"/>
          <w:b/>
          <w:bCs/>
          <w:color w:val="008E79"/>
          <w:sz w:val="28"/>
          <w:szCs w:val="96"/>
        </w:rPr>
        <w:t xml:space="preserve">a </w:t>
      </w:r>
      <w:r w:rsidRPr="00C738D8">
        <w:rPr>
          <w:rFonts w:ascii="Gadugi" w:hAnsi="Gadugi" w:cs="MyriadPro-Bold"/>
          <w:b/>
          <w:bCs/>
          <w:color w:val="008E79"/>
          <w:sz w:val="28"/>
          <w:szCs w:val="96"/>
        </w:rPr>
        <w:t xml:space="preserve">green economy </w:t>
      </w:r>
      <w:r w:rsidR="004245DB" w:rsidRPr="00C738D8">
        <w:rPr>
          <w:rFonts w:ascii="Gadugi" w:hAnsi="Gadugi" w:cs="MyriadPro-Bold"/>
          <w:b/>
          <w:bCs/>
          <w:color w:val="008E79"/>
          <w:sz w:val="28"/>
          <w:szCs w:val="96"/>
        </w:rPr>
        <w:t>a</w:t>
      </w:r>
      <w:r w:rsidRPr="00C738D8">
        <w:rPr>
          <w:rFonts w:ascii="Gadugi" w:hAnsi="Gadugi" w:cs="MyriadPro-Bold"/>
          <w:b/>
          <w:bCs/>
          <w:color w:val="008E79"/>
          <w:sz w:val="28"/>
          <w:szCs w:val="96"/>
        </w:rPr>
        <w:t xml:space="preserve">ssessment framework </w:t>
      </w:r>
    </w:p>
    <w:p w14:paraId="1579E994" w14:textId="77777777" w:rsidR="00C738D8" w:rsidRPr="00C738D8" w:rsidRDefault="00C738D8" w:rsidP="00C738D8">
      <w:pPr>
        <w:pStyle w:val="AralkYok"/>
        <w:rPr>
          <w:rFonts w:ascii="Gadugi" w:hAnsi="Gadugi" w:cs="MyriadPro-Bold"/>
          <w:b/>
          <w:bCs/>
          <w:color w:val="008E79"/>
          <w:sz w:val="28"/>
          <w:szCs w:val="96"/>
        </w:rPr>
      </w:pPr>
    </w:p>
    <w:p w14:paraId="3EA1514A" w14:textId="640810A6" w:rsidR="00216C74" w:rsidRDefault="00216C74" w:rsidP="002C203D">
      <w:pPr>
        <w:jc w:val="both"/>
        <w:rPr>
          <w:rFonts w:ascii="Gadugi" w:hAnsi="Gadugi"/>
        </w:rPr>
      </w:pPr>
      <w:r w:rsidRPr="00984167">
        <w:rPr>
          <w:rFonts w:ascii="Gadugi" w:hAnsi="Gadugi"/>
          <w:b/>
        </w:rPr>
        <w:t>SMEs in</w:t>
      </w:r>
      <w:r w:rsidR="001E77BE" w:rsidRPr="00984167">
        <w:rPr>
          <w:rFonts w:ascii="Gadugi" w:hAnsi="Gadugi"/>
          <w:b/>
        </w:rPr>
        <w:t xml:space="preserve"> a</w:t>
      </w:r>
      <w:r w:rsidRPr="00984167">
        <w:rPr>
          <w:rFonts w:ascii="Gadugi" w:hAnsi="Gadugi"/>
          <w:b/>
        </w:rPr>
        <w:t xml:space="preserve"> green economy </w:t>
      </w:r>
      <w:r>
        <w:rPr>
          <w:rFonts w:ascii="Gadugi" w:hAnsi="Gadugi"/>
        </w:rPr>
        <w:t>dimension</w:t>
      </w:r>
      <w:r w:rsidR="002C203D" w:rsidRPr="002C203D">
        <w:rPr>
          <w:rFonts w:ascii="Gadugi" w:hAnsi="Gadugi"/>
        </w:rPr>
        <w:t xml:space="preserve"> assesses the provision of policies that promote green behaviour among small and medium-sized enterprises (SMEs) in the Western Balkans and Turkey. </w:t>
      </w:r>
    </w:p>
    <w:p w14:paraId="3BCC4B18" w14:textId="1A552913" w:rsidR="00216C74" w:rsidRDefault="00216C74" w:rsidP="002C203D">
      <w:pPr>
        <w:jc w:val="both"/>
        <w:rPr>
          <w:rFonts w:ascii="Gadugi" w:hAnsi="Gadugi"/>
        </w:rPr>
      </w:pPr>
      <w:r>
        <w:rPr>
          <w:rFonts w:ascii="Gadugi" w:hAnsi="Gadugi"/>
        </w:rPr>
        <w:t>This dimension is structured around two sub-dimensions</w:t>
      </w:r>
      <w:r w:rsidR="002C203D" w:rsidRPr="002C203D">
        <w:rPr>
          <w:rFonts w:ascii="Gadugi" w:hAnsi="Gadugi"/>
        </w:rPr>
        <w:t xml:space="preserve">: </w:t>
      </w:r>
    </w:p>
    <w:p w14:paraId="1D19D08F" w14:textId="0A193AF3" w:rsidR="00216C74" w:rsidRDefault="00216C74" w:rsidP="00216C74">
      <w:pPr>
        <w:pStyle w:val="ListeParagraf"/>
        <w:numPr>
          <w:ilvl w:val="0"/>
          <w:numId w:val="7"/>
        </w:numPr>
        <w:jc w:val="both"/>
        <w:rPr>
          <w:rFonts w:ascii="Gadugi" w:hAnsi="Gadugi"/>
        </w:rPr>
      </w:pPr>
      <w:r>
        <w:rPr>
          <w:rFonts w:ascii="Gadugi" w:hAnsi="Gadugi"/>
        </w:rPr>
        <w:t xml:space="preserve">Sub-dimension 1: </w:t>
      </w:r>
      <w:r w:rsidRPr="00216C74">
        <w:rPr>
          <w:rFonts w:ascii="Gadugi" w:hAnsi="Gadugi"/>
          <w:b/>
        </w:rPr>
        <w:t>F</w:t>
      </w:r>
      <w:r w:rsidR="002C203D" w:rsidRPr="00216C74">
        <w:rPr>
          <w:rFonts w:ascii="Gadugi" w:hAnsi="Gadugi"/>
          <w:b/>
        </w:rPr>
        <w:t>ramework for environmental policies targeting SMEs</w:t>
      </w:r>
      <w:r w:rsidR="002C203D" w:rsidRPr="00216C74">
        <w:rPr>
          <w:rFonts w:ascii="Gadugi" w:hAnsi="Gadugi"/>
        </w:rPr>
        <w:t>, which considers the greening aspects in national SME, sectoral and innovation poli</w:t>
      </w:r>
      <w:r>
        <w:rPr>
          <w:rFonts w:ascii="Gadugi" w:hAnsi="Gadugi"/>
        </w:rPr>
        <w:t>cy frameworks,</w:t>
      </w:r>
    </w:p>
    <w:p w14:paraId="127CEC91" w14:textId="257BEF72" w:rsidR="007C6481" w:rsidRPr="001E77BE" w:rsidRDefault="00216C74" w:rsidP="00216C74">
      <w:pPr>
        <w:pStyle w:val="ListeParagraf"/>
        <w:numPr>
          <w:ilvl w:val="0"/>
          <w:numId w:val="7"/>
        </w:numPr>
        <w:jc w:val="both"/>
        <w:rPr>
          <w:rFonts w:ascii="Gadugi" w:hAnsi="Gadugi"/>
          <w:sz w:val="28"/>
        </w:rPr>
      </w:pPr>
      <w:r>
        <w:rPr>
          <w:rFonts w:ascii="Gadugi" w:hAnsi="Gadugi"/>
        </w:rPr>
        <w:t xml:space="preserve">Sub-dimension 2: </w:t>
      </w:r>
      <w:r w:rsidRPr="00216C74">
        <w:rPr>
          <w:rFonts w:ascii="Gadugi" w:hAnsi="Gadugi"/>
          <w:b/>
        </w:rPr>
        <w:t>I</w:t>
      </w:r>
      <w:r w:rsidR="002C203D" w:rsidRPr="00216C74">
        <w:rPr>
          <w:rFonts w:ascii="Gadugi" w:hAnsi="Gadugi"/>
          <w:b/>
        </w:rPr>
        <w:t>ncentives and instruments for SME greening</w:t>
      </w:r>
      <w:r w:rsidR="002C203D" w:rsidRPr="00216C74">
        <w:rPr>
          <w:rFonts w:ascii="Gadugi" w:hAnsi="Gadugi"/>
        </w:rPr>
        <w:t xml:space="preserve">, which looks at the various tools and instruments in place – such as regulatory and information-based instruments, financial incentives and green public procurement – to support SMEs in their greening efforts. </w:t>
      </w:r>
    </w:p>
    <w:p w14:paraId="42DC9C09" w14:textId="00C3B0E4" w:rsidR="001E77BE" w:rsidRPr="001E77BE" w:rsidRDefault="001E77BE" w:rsidP="001E77BE">
      <w:pPr>
        <w:pStyle w:val="TableTitle"/>
        <w:ind w:left="777"/>
        <w:rPr>
          <w:rFonts w:ascii="Gadugi" w:hAnsi="Gadugi"/>
          <w:sz w:val="22"/>
        </w:rPr>
      </w:pPr>
      <w:r w:rsidRPr="001E77BE">
        <w:rPr>
          <w:rFonts w:ascii="Gadugi" w:hAnsi="Gadugi"/>
          <w:sz w:val="22"/>
        </w:rPr>
        <w:t xml:space="preserve">Figure 1. </w:t>
      </w:r>
      <w:r>
        <w:rPr>
          <w:rFonts w:ascii="Gadugi" w:hAnsi="Gadugi"/>
          <w:sz w:val="22"/>
        </w:rPr>
        <w:t>SMEs in a green economy</w:t>
      </w:r>
      <w:r w:rsidRPr="001E77BE">
        <w:rPr>
          <w:rFonts w:ascii="Gadugi" w:hAnsi="Gadugi"/>
          <w:sz w:val="22"/>
        </w:rPr>
        <w:t xml:space="preserve"> assessment framework</w:t>
      </w:r>
      <w:r w:rsidRPr="001E77BE">
        <w:rPr>
          <w:rFonts w:ascii="Gadugi" w:hAnsi="Gadugi"/>
          <w:sz w:val="22"/>
        </w:rPr>
        <w:fldChar w:fldCharType="begin"/>
      </w:r>
      <w:r w:rsidRPr="001E77BE">
        <w:rPr>
          <w:rFonts w:ascii="Gadugi" w:hAnsi="Gadugi"/>
          <w:sz w:val="22"/>
        </w:rPr>
        <w:instrText xml:space="preserve"> TC \f t \l 2 "</w:instrText>
      </w:r>
      <w:bookmarkStart w:id="0" w:name="_Toc461554236"/>
      <w:bookmarkStart w:id="1" w:name="_Toc462411367"/>
      <w:bookmarkStart w:id="2" w:name="_Toc462411421"/>
      <w:bookmarkStart w:id="3" w:name="_Toc462414273"/>
      <w:bookmarkStart w:id="4" w:name="_Toc462414780"/>
      <w:bookmarkStart w:id="5" w:name="_Toc462414965"/>
      <w:r w:rsidRPr="001E77BE">
        <w:rPr>
          <w:rFonts w:ascii="Gadugi" w:hAnsi="Gadugi"/>
          <w:sz w:val="22"/>
        </w:rPr>
        <w:instrText xml:space="preserve">Table </w:instrText>
      </w:r>
      <w:r w:rsidRPr="001E77BE">
        <w:rPr>
          <w:rFonts w:ascii="Gadugi" w:hAnsi="Gadugi"/>
          <w:sz w:val="22"/>
        </w:rPr>
        <w:fldChar w:fldCharType="begin"/>
      </w:r>
      <w:r w:rsidRPr="001E77BE">
        <w:rPr>
          <w:rFonts w:ascii="Gadugi" w:hAnsi="Gadugi"/>
          <w:sz w:val="22"/>
        </w:rPr>
        <w:instrText xml:space="preserve"> SEQ  \c table</w:instrText>
      </w:r>
      <w:r w:rsidRPr="001E77BE">
        <w:rPr>
          <w:rFonts w:ascii="Gadugi" w:hAnsi="Gadugi"/>
          <w:sz w:val="22"/>
        </w:rPr>
        <w:fldChar w:fldCharType="separate"/>
      </w:r>
      <w:r w:rsidRPr="001E77BE">
        <w:rPr>
          <w:rFonts w:ascii="Gadugi" w:hAnsi="Gadugi"/>
          <w:noProof/>
          <w:sz w:val="22"/>
        </w:rPr>
        <w:instrText>1</w:instrText>
      </w:r>
      <w:r w:rsidRPr="001E77BE">
        <w:rPr>
          <w:rFonts w:ascii="Gadugi" w:hAnsi="Gadugi"/>
          <w:sz w:val="22"/>
        </w:rPr>
        <w:fldChar w:fldCharType="end"/>
      </w:r>
      <w:r w:rsidRPr="001E77BE">
        <w:rPr>
          <w:rFonts w:ascii="Gadugi" w:hAnsi="Gadugi"/>
          <w:sz w:val="22"/>
        </w:rPr>
        <w:instrText>.</w:instrText>
      </w:r>
      <w:r w:rsidRPr="001E77BE">
        <w:rPr>
          <w:rFonts w:ascii="Gadugi" w:hAnsi="Gadugi"/>
          <w:sz w:val="22"/>
        </w:rPr>
        <w:tab/>
        <w:instrText>Environment assessment framework</w:instrText>
      </w:r>
      <w:bookmarkEnd w:id="0"/>
      <w:bookmarkEnd w:id="1"/>
      <w:bookmarkEnd w:id="2"/>
      <w:bookmarkEnd w:id="3"/>
      <w:bookmarkEnd w:id="4"/>
      <w:bookmarkEnd w:id="5"/>
      <w:r w:rsidRPr="001E77BE">
        <w:rPr>
          <w:rFonts w:ascii="Gadugi" w:hAnsi="Gadugi"/>
          <w:sz w:val="22"/>
        </w:rPr>
        <w:instrText xml:space="preserve">"  </w:instrText>
      </w:r>
      <w:r w:rsidRPr="001E77BE">
        <w:rPr>
          <w:rFonts w:ascii="Gadugi" w:hAnsi="Gadugi"/>
          <w:sz w:val="22"/>
        </w:rPr>
        <w:fldChar w:fldCharType="end"/>
      </w:r>
    </w:p>
    <w:tbl>
      <w:tblPr>
        <w:tblStyle w:val="AkListe"/>
        <w:tblW w:w="11046" w:type="dxa"/>
        <w:jc w:val="center"/>
        <w:tblLayout w:type="fixed"/>
        <w:tblCellMar>
          <w:top w:w="57" w:type="dxa"/>
          <w:bottom w:w="57" w:type="dxa"/>
        </w:tblCellMar>
        <w:tblLook w:val="0000" w:firstRow="0" w:lastRow="0" w:firstColumn="0" w:lastColumn="0" w:noHBand="0" w:noVBand="0"/>
      </w:tblPr>
      <w:tblGrid>
        <w:gridCol w:w="1745"/>
        <w:gridCol w:w="1745"/>
        <w:gridCol w:w="1745"/>
        <w:gridCol w:w="1937"/>
        <w:gridCol w:w="1937"/>
        <w:gridCol w:w="1937"/>
      </w:tblGrid>
      <w:tr w:rsidR="002B726B" w:rsidRPr="001E77BE" w14:paraId="7654DE8D" w14:textId="77777777" w:rsidTr="002B726B">
        <w:trPr>
          <w:cnfStyle w:val="000000100000" w:firstRow="0" w:lastRow="0" w:firstColumn="0" w:lastColumn="0" w:oddVBand="0" w:evenVBand="0" w:oddHBand="1" w:evenHBand="0" w:firstRowFirstColumn="0" w:firstRowLastColumn="0" w:lastRowFirstColumn="0" w:lastRowLastColumn="0"/>
          <w:trHeight w:val="798"/>
          <w:jc w:val="center"/>
        </w:trPr>
        <w:tc>
          <w:tcPr>
            <w:cnfStyle w:val="000010000000" w:firstRow="0" w:lastRow="0" w:firstColumn="0" w:lastColumn="0" w:oddVBand="1" w:evenVBand="0" w:oddHBand="0" w:evenHBand="0" w:firstRowFirstColumn="0" w:firstRowLastColumn="0" w:lastRowFirstColumn="0" w:lastRowLastColumn="0"/>
            <w:tcW w:w="11046" w:type="dxa"/>
            <w:gridSpan w:val="6"/>
            <w:shd w:val="clear" w:color="auto" w:fill="D9D9D9" w:themeFill="background1" w:themeFillShade="D9"/>
          </w:tcPr>
          <w:p w14:paraId="298156E9" w14:textId="672E1619" w:rsidR="002B726B" w:rsidRPr="00290B7F" w:rsidRDefault="002B726B" w:rsidP="002B726B">
            <w:pPr>
              <w:pStyle w:val="RowsHeading"/>
              <w:tabs>
                <w:tab w:val="left" w:pos="10728"/>
              </w:tabs>
              <w:rPr>
                <w:rFonts w:ascii="Gadugi" w:hAnsi="Gadugi"/>
                <w:b/>
                <w:color w:val="7F7F7F" w:themeColor="text1" w:themeTint="80"/>
              </w:rPr>
            </w:pPr>
            <w:r w:rsidRPr="00290B7F">
              <w:rPr>
                <w:rFonts w:ascii="Gadugi" w:hAnsi="Gadugi"/>
                <w:b/>
                <w:color w:val="7F7F7F" w:themeColor="text1" w:themeTint="80"/>
              </w:rPr>
              <w:t>Outcome indicators</w:t>
            </w:r>
          </w:p>
          <w:p w14:paraId="2C12F164" w14:textId="77777777" w:rsidR="002B726B" w:rsidRPr="00290B7F" w:rsidRDefault="002B726B" w:rsidP="002B726B">
            <w:pPr>
              <w:pStyle w:val="RowsHeading"/>
              <w:tabs>
                <w:tab w:val="left" w:pos="10728"/>
              </w:tabs>
              <w:rPr>
                <w:rFonts w:ascii="Gadugi" w:hAnsi="Gadugi"/>
                <w:color w:val="7F7F7F" w:themeColor="text1" w:themeTint="80"/>
              </w:rPr>
            </w:pPr>
            <w:r w:rsidRPr="00290B7F">
              <w:rPr>
                <w:rFonts w:ascii="Gadugi" w:hAnsi="Gadugi"/>
                <w:color w:val="7F7F7F" w:themeColor="text1" w:themeTint="80"/>
              </w:rPr>
              <w:t>Share of SMEs that adopted/use environmental management system (ISO 14001; local ones)</w:t>
            </w:r>
          </w:p>
          <w:p w14:paraId="6DC35E38" w14:textId="77777777" w:rsidR="002B726B" w:rsidRPr="00290B7F" w:rsidRDefault="002B726B" w:rsidP="002B726B">
            <w:pPr>
              <w:pStyle w:val="RowsHeading"/>
              <w:tabs>
                <w:tab w:val="left" w:pos="10728"/>
              </w:tabs>
              <w:rPr>
                <w:rFonts w:ascii="Gadugi" w:hAnsi="Gadugi"/>
                <w:color w:val="7F7F7F" w:themeColor="text1" w:themeTint="80"/>
              </w:rPr>
            </w:pPr>
            <w:r w:rsidRPr="00290B7F">
              <w:rPr>
                <w:rFonts w:ascii="Gadugi" w:hAnsi="Gadugi"/>
                <w:color w:val="7F7F7F" w:themeColor="text1" w:themeTint="80"/>
              </w:rPr>
              <w:t xml:space="preserve">Share of SMEs with green certificates  </w:t>
            </w:r>
          </w:p>
          <w:p w14:paraId="7B0282D3" w14:textId="77777777" w:rsidR="002B726B" w:rsidRPr="00290B7F" w:rsidRDefault="002B726B" w:rsidP="002B726B">
            <w:pPr>
              <w:pStyle w:val="RowsHeading"/>
              <w:tabs>
                <w:tab w:val="left" w:pos="10728"/>
              </w:tabs>
              <w:rPr>
                <w:rFonts w:ascii="Gadugi" w:hAnsi="Gadugi"/>
                <w:color w:val="7F7F7F" w:themeColor="text1" w:themeTint="80"/>
              </w:rPr>
            </w:pPr>
            <w:r w:rsidRPr="00290B7F">
              <w:rPr>
                <w:rFonts w:ascii="Gadugi" w:hAnsi="Gadugi"/>
                <w:color w:val="7F7F7F" w:themeColor="text1" w:themeTint="80"/>
              </w:rPr>
              <w:t xml:space="preserve">Share of SMEs that have taken resource-efficiency measures </w:t>
            </w:r>
          </w:p>
          <w:p w14:paraId="2A61DBDA" w14:textId="77777777" w:rsidR="002B726B" w:rsidRPr="00290B7F" w:rsidRDefault="002B726B" w:rsidP="002B726B">
            <w:pPr>
              <w:pStyle w:val="RowsHeading"/>
              <w:tabs>
                <w:tab w:val="left" w:pos="10728"/>
              </w:tabs>
              <w:rPr>
                <w:rFonts w:ascii="Gadugi" w:hAnsi="Gadugi"/>
                <w:color w:val="7F7F7F" w:themeColor="text1" w:themeTint="80"/>
              </w:rPr>
            </w:pPr>
            <w:r w:rsidRPr="00290B7F">
              <w:rPr>
                <w:rFonts w:ascii="Gadugi" w:hAnsi="Gadugi"/>
                <w:color w:val="7F7F7F" w:themeColor="text1" w:themeTint="80"/>
              </w:rPr>
              <w:t xml:space="preserve">Share of SMEs with a turnover share more than 50% generated by green products or services </w:t>
            </w:r>
          </w:p>
          <w:p w14:paraId="3CADE5C7" w14:textId="3E7DC969" w:rsidR="002B726B" w:rsidRPr="00C738D8" w:rsidRDefault="002B726B" w:rsidP="00B60952">
            <w:pPr>
              <w:pStyle w:val="RowsHeading"/>
              <w:rPr>
                <w:rFonts w:ascii="Gadugi" w:hAnsi="Gadugi"/>
                <w:b/>
                <w:color w:val="FFFFFF" w:themeColor="background1"/>
              </w:rPr>
            </w:pPr>
            <w:r w:rsidRPr="00290B7F">
              <w:rPr>
                <w:rFonts w:ascii="Gadugi" w:hAnsi="Gadugi"/>
                <w:color w:val="7F7F7F" w:themeColor="text1" w:themeTint="80"/>
              </w:rPr>
              <w:t>Share of SMEs that offer green products or services</w:t>
            </w:r>
          </w:p>
        </w:tc>
      </w:tr>
      <w:tr w:rsidR="001E77BE" w:rsidRPr="001E77BE" w14:paraId="26FEA12E" w14:textId="2D19C197" w:rsidTr="00C738D8">
        <w:trPr>
          <w:trHeight w:val="332"/>
          <w:jc w:val="center"/>
        </w:trPr>
        <w:tc>
          <w:tcPr>
            <w:cnfStyle w:val="000010000000" w:firstRow="0" w:lastRow="0" w:firstColumn="0" w:lastColumn="0" w:oddVBand="1" w:evenVBand="0" w:oddHBand="0" w:evenHBand="0" w:firstRowFirstColumn="0" w:firstRowLastColumn="0" w:lastRowFirstColumn="0" w:lastRowLastColumn="0"/>
            <w:tcW w:w="5235" w:type="dxa"/>
            <w:gridSpan w:val="3"/>
            <w:shd w:val="clear" w:color="auto" w:fill="008E79"/>
          </w:tcPr>
          <w:p w14:paraId="7B165993" w14:textId="77777777" w:rsidR="001E77BE" w:rsidRPr="00C738D8" w:rsidRDefault="001E77BE" w:rsidP="00B60952">
            <w:pPr>
              <w:pStyle w:val="RowsHeading"/>
              <w:rPr>
                <w:rFonts w:ascii="Gadugi" w:hAnsi="Gadugi"/>
                <w:b/>
                <w:color w:val="FFFFFF" w:themeColor="background1"/>
              </w:rPr>
            </w:pPr>
            <w:r w:rsidRPr="00C738D8">
              <w:rPr>
                <w:rFonts w:ascii="Gadugi" w:hAnsi="Gadugi"/>
                <w:b/>
                <w:color w:val="FFFFFF" w:themeColor="background1"/>
              </w:rPr>
              <w:t>Sub-dimension 9.1:</w:t>
            </w:r>
          </w:p>
          <w:p w14:paraId="63CDCA0D" w14:textId="237754BD" w:rsidR="001E77BE" w:rsidRPr="00C738D8" w:rsidRDefault="001E77BE" w:rsidP="00B60952">
            <w:pPr>
              <w:pStyle w:val="RowsHeading"/>
              <w:rPr>
                <w:color w:val="FFFFFF" w:themeColor="background1"/>
              </w:rPr>
            </w:pPr>
            <w:r w:rsidRPr="00C738D8">
              <w:rPr>
                <w:rFonts w:ascii="Gadugi" w:hAnsi="Gadugi"/>
                <w:color w:val="FFFFFF" w:themeColor="background1"/>
                <w:sz w:val="20"/>
              </w:rPr>
              <w:t>Framework for environmental policies targeting SMEs</w:t>
            </w:r>
          </w:p>
        </w:tc>
        <w:tc>
          <w:tcPr>
            <w:tcW w:w="5811" w:type="dxa"/>
            <w:gridSpan w:val="3"/>
            <w:shd w:val="clear" w:color="auto" w:fill="008E79"/>
          </w:tcPr>
          <w:p w14:paraId="70A0D54D" w14:textId="77777777" w:rsidR="001E77BE" w:rsidRPr="00C738D8" w:rsidRDefault="001E77BE" w:rsidP="00B60952">
            <w:pPr>
              <w:pStyle w:val="RowsHeading"/>
              <w:cnfStyle w:val="000000000000" w:firstRow="0" w:lastRow="0" w:firstColumn="0" w:lastColumn="0" w:oddVBand="0" w:evenVBand="0" w:oddHBand="0" w:evenHBand="0" w:firstRowFirstColumn="0" w:firstRowLastColumn="0" w:lastRowFirstColumn="0" w:lastRowLastColumn="0"/>
              <w:rPr>
                <w:rFonts w:ascii="Gadugi" w:hAnsi="Gadugi"/>
                <w:b/>
                <w:color w:val="FFFFFF" w:themeColor="background1"/>
                <w:lang w:val="en-GB"/>
              </w:rPr>
            </w:pPr>
            <w:r w:rsidRPr="00C738D8">
              <w:rPr>
                <w:rFonts w:ascii="Gadugi" w:hAnsi="Gadugi"/>
                <w:b/>
                <w:color w:val="FFFFFF" w:themeColor="background1"/>
                <w:lang w:val="en-GB"/>
              </w:rPr>
              <w:t>Sub-dimension 9.2 :</w:t>
            </w:r>
          </w:p>
          <w:p w14:paraId="50247860" w14:textId="6523EDA5" w:rsidR="001E77BE" w:rsidRPr="00C738D8" w:rsidRDefault="001E77BE" w:rsidP="00B60952">
            <w:pPr>
              <w:pStyle w:val="RowsHeading"/>
              <w:cnfStyle w:val="000000000000" w:firstRow="0" w:lastRow="0" w:firstColumn="0" w:lastColumn="0" w:oddVBand="0" w:evenVBand="0" w:oddHBand="0" w:evenHBand="0" w:firstRowFirstColumn="0" w:firstRowLastColumn="0" w:lastRowFirstColumn="0" w:lastRowLastColumn="0"/>
              <w:rPr>
                <w:rFonts w:ascii="Gadugi" w:hAnsi="Gadugi"/>
                <w:color w:val="FFFFFF" w:themeColor="background1"/>
                <w:lang w:val="en-GB"/>
              </w:rPr>
            </w:pPr>
            <w:r w:rsidRPr="00C738D8">
              <w:rPr>
                <w:rFonts w:ascii="Gadugi" w:hAnsi="Gadugi"/>
                <w:color w:val="FFFFFF" w:themeColor="background1"/>
              </w:rPr>
              <w:t>Incentives and instruments for SME greening</w:t>
            </w:r>
          </w:p>
        </w:tc>
      </w:tr>
      <w:tr w:rsidR="001E77BE" w14:paraId="50727189" w14:textId="222ACF65" w:rsidTr="00290B7F">
        <w:trPr>
          <w:cnfStyle w:val="000000100000" w:firstRow="0" w:lastRow="0" w:firstColumn="0" w:lastColumn="0" w:oddVBand="0" w:evenVBand="0" w:oddHBand="1" w:evenHBand="0" w:firstRowFirstColumn="0" w:firstRowLastColumn="0" w:lastRowFirstColumn="0" w:lastRowLastColumn="0"/>
          <w:trHeight w:val="646"/>
          <w:jc w:val="center"/>
        </w:trPr>
        <w:tc>
          <w:tcPr>
            <w:cnfStyle w:val="000010000000" w:firstRow="0" w:lastRow="0" w:firstColumn="0" w:lastColumn="0" w:oddVBand="1" w:evenVBand="0" w:oddHBand="0" w:evenHBand="0" w:firstRowFirstColumn="0" w:firstRowLastColumn="0" w:lastRowFirstColumn="0" w:lastRowLastColumn="0"/>
            <w:tcW w:w="1745" w:type="dxa"/>
          </w:tcPr>
          <w:p w14:paraId="6EA6EA2D" w14:textId="77777777" w:rsidR="001E77BE" w:rsidRPr="00290B7F" w:rsidRDefault="001E77BE" w:rsidP="001E77BE">
            <w:pPr>
              <w:pStyle w:val="RowsHeading"/>
              <w:tabs>
                <w:tab w:val="left" w:pos="10728"/>
              </w:tabs>
              <w:rPr>
                <w:rFonts w:ascii="Gadugi" w:hAnsi="Gadugi"/>
                <w:b/>
              </w:rPr>
            </w:pPr>
            <w:r w:rsidRPr="00290B7F">
              <w:rPr>
                <w:rFonts w:ascii="Gadugi" w:hAnsi="Gadugi"/>
                <w:b/>
              </w:rPr>
              <w:t>Thematic block 1:</w:t>
            </w:r>
          </w:p>
          <w:p w14:paraId="42409300" w14:textId="59FF4D04" w:rsidR="001E77BE" w:rsidRPr="00B60952" w:rsidRDefault="001E77BE" w:rsidP="001E77BE">
            <w:pPr>
              <w:pStyle w:val="RowsHeading"/>
              <w:tabs>
                <w:tab w:val="left" w:pos="10728"/>
              </w:tabs>
              <w:rPr>
                <w:rFonts w:ascii="Gadugi" w:hAnsi="Gadugi"/>
              </w:rPr>
            </w:pPr>
            <w:r w:rsidRPr="00B60952">
              <w:rPr>
                <w:rFonts w:ascii="Gadugi" w:hAnsi="Gadugi"/>
              </w:rPr>
              <w:t>Planning and design</w:t>
            </w:r>
          </w:p>
        </w:tc>
        <w:tc>
          <w:tcPr>
            <w:tcW w:w="1745" w:type="dxa"/>
          </w:tcPr>
          <w:p w14:paraId="1A2DAF2F" w14:textId="77777777" w:rsidR="001E77BE" w:rsidRPr="00290B7F" w:rsidRDefault="001E77BE"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2:</w:t>
            </w:r>
          </w:p>
          <w:p w14:paraId="2609476D" w14:textId="3FED09E2" w:rsidR="001E77BE" w:rsidRPr="00290B7F" w:rsidRDefault="001E77BE"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745" w:type="dxa"/>
          </w:tcPr>
          <w:p w14:paraId="196AC43F" w14:textId="77777777" w:rsidR="00EA3331" w:rsidRPr="00290B7F" w:rsidRDefault="001E77BE" w:rsidP="001E77BE">
            <w:pPr>
              <w:pStyle w:val="RowsHeading"/>
              <w:tabs>
                <w:tab w:val="left" w:pos="10728"/>
              </w:tabs>
              <w:rPr>
                <w:rFonts w:ascii="Gadugi" w:hAnsi="Gadugi"/>
                <w:b/>
              </w:rPr>
            </w:pPr>
            <w:r w:rsidRPr="00290B7F">
              <w:rPr>
                <w:rFonts w:ascii="Gadugi" w:hAnsi="Gadugi"/>
                <w:b/>
              </w:rPr>
              <w:t>Thematic block 3</w:t>
            </w:r>
            <w:r w:rsidR="00EA3331" w:rsidRPr="00290B7F">
              <w:rPr>
                <w:rFonts w:ascii="Gadugi" w:hAnsi="Gadugi"/>
                <w:b/>
              </w:rPr>
              <w:t>:</w:t>
            </w:r>
          </w:p>
          <w:p w14:paraId="2409EA45" w14:textId="2AA3A89B" w:rsidR="001E77BE" w:rsidRPr="00B60952" w:rsidRDefault="00EA3331" w:rsidP="001E77BE">
            <w:pPr>
              <w:pStyle w:val="RowsHeading"/>
              <w:tabs>
                <w:tab w:val="left" w:pos="10728"/>
              </w:tabs>
              <w:rPr>
                <w:rFonts w:ascii="Gadugi" w:hAnsi="Gadugi"/>
              </w:rPr>
            </w:pPr>
            <w:r w:rsidRPr="00B60952">
              <w:rPr>
                <w:rFonts w:ascii="Gadugi" w:hAnsi="Gadugi"/>
              </w:rPr>
              <w:t xml:space="preserve">Monitoring and evaluation </w:t>
            </w:r>
          </w:p>
        </w:tc>
        <w:tc>
          <w:tcPr>
            <w:tcW w:w="1937" w:type="dxa"/>
          </w:tcPr>
          <w:p w14:paraId="3EF3F8D5" w14:textId="77777777" w:rsidR="00EA3331" w:rsidRPr="00290B7F" w:rsidRDefault="001E77BE"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1</w:t>
            </w:r>
            <w:r w:rsidR="00EA3331" w:rsidRPr="00290B7F">
              <w:rPr>
                <w:rFonts w:ascii="Gadugi" w:hAnsi="Gadugi"/>
                <w:b/>
              </w:rPr>
              <w:t>:</w:t>
            </w:r>
          </w:p>
          <w:p w14:paraId="00711B83" w14:textId="309DDEF1" w:rsidR="001E77BE" w:rsidRPr="00B60952" w:rsidRDefault="00EA3331"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sidRPr="00B60952">
              <w:rPr>
                <w:rFonts w:ascii="Gadugi" w:hAnsi="Gadugi"/>
              </w:rPr>
              <w:t>Planning and design</w:t>
            </w:r>
          </w:p>
        </w:tc>
        <w:tc>
          <w:tcPr>
            <w:cnfStyle w:val="000010000000" w:firstRow="0" w:lastRow="0" w:firstColumn="0" w:lastColumn="0" w:oddVBand="1" w:evenVBand="0" w:oddHBand="0" w:evenHBand="0" w:firstRowFirstColumn="0" w:firstRowLastColumn="0" w:lastRowFirstColumn="0" w:lastRowLastColumn="0"/>
            <w:tcW w:w="1937" w:type="dxa"/>
          </w:tcPr>
          <w:p w14:paraId="4F8C2C4B" w14:textId="77777777" w:rsidR="00EA3331" w:rsidRPr="00290B7F" w:rsidRDefault="001E77BE" w:rsidP="001E77BE">
            <w:pPr>
              <w:pStyle w:val="RowsHeading"/>
              <w:tabs>
                <w:tab w:val="left" w:pos="10728"/>
              </w:tabs>
              <w:rPr>
                <w:rFonts w:ascii="Gadugi" w:hAnsi="Gadugi"/>
                <w:b/>
              </w:rPr>
            </w:pPr>
            <w:r w:rsidRPr="00290B7F">
              <w:rPr>
                <w:rFonts w:ascii="Gadugi" w:hAnsi="Gadugi"/>
                <w:b/>
              </w:rPr>
              <w:t>Thematic block 2</w:t>
            </w:r>
            <w:r w:rsidR="00EA3331" w:rsidRPr="00290B7F">
              <w:rPr>
                <w:rFonts w:ascii="Gadugi" w:hAnsi="Gadugi"/>
                <w:b/>
              </w:rPr>
              <w:t>:</w:t>
            </w:r>
          </w:p>
          <w:p w14:paraId="566F427C" w14:textId="4F8C24FE" w:rsidR="001E77BE" w:rsidRPr="00B60952" w:rsidRDefault="00EA3331" w:rsidP="001E77BE">
            <w:pPr>
              <w:pStyle w:val="RowsHeading"/>
              <w:tabs>
                <w:tab w:val="left" w:pos="10728"/>
              </w:tabs>
              <w:rPr>
                <w:rFonts w:ascii="Gadugi" w:hAnsi="Gadugi"/>
              </w:rPr>
            </w:pPr>
            <w:r w:rsidRPr="00B60952">
              <w:rPr>
                <w:rFonts w:ascii="Gadugi" w:hAnsi="Gadugi"/>
              </w:rPr>
              <w:t>Implementation</w:t>
            </w:r>
          </w:p>
        </w:tc>
        <w:tc>
          <w:tcPr>
            <w:tcW w:w="1937" w:type="dxa"/>
          </w:tcPr>
          <w:p w14:paraId="183D12D8" w14:textId="77777777" w:rsidR="00EA3331" w:rsidRPr="00290B7F" w:rsidRDefault="001E77BE"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3</w:t>
            </w:r>
            <w:r w:rsidR="00EA3331" w:rsidRPr="00290B7F">
              <w:rPr>
                <w:rFonts w:ascii="Gadugi" w:hAnsi="Gadugi"/>
                <w:b/>
              </w:rPr>
              <w:t>:</w:t>
            </w:r>
          </w:p>
          <w:p w14:paraId="5F632B55" w14:textId="7A08B6FE" w:rsidR="001E77BE" w:rsidRPr="00B60952" w:rsidRDefault="00EA3331"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sidRPr="00B60952">
              <w:rPr>
                <w:rFonts w:ascii="Gadugi" w:hAnsi="Gadugi"/>
              </w:rPr>
              <w:t>Monitoring and evaluation</w:t>
            </w:r>
          </w:p>
        </w:tc>
      </w:tr>
      <w:tr w:rsidR="001E77BE" w14:paraId="0CF82B3E" w14:textId="7A824D51" w:rsidTr="002B726B">
        <w:trPr>
          <w:trHeight w:val="799"/>
          <w:jc w:val="center"/>
        </w:trPr>
        <w:tc>
          <w:tcPr>
            <w:cnfStyle w:val="000010000000" w:firstRow="0" w:lastRow="0" w:firstColumn="0" w:lastColumn="0" w:oddVBand="1" w:evenVBand="0" w:oddHBand="0" w:evenHBand="0" w:firstRowFirstColumn="0" w:firstRowLastColumn="0" w:lastRowFirstColumn="0" w:lastRowLastColumn="0"/>
            <w:tcW w:w="11046" w:type="dxa"/>
            <w:gridSpan w:val="6"/>
            <w:shd w:val="clear" w:color="auto" w:fill="D9D9D9" w:themeFill="background1" w:themeFillShade="D9"/>
          </w:tcPr>
          <w:p w14:paraId="4AED70BC" w14:textId="47D98783" w:rsidR="001E77BE" w:rsidRPr="00290B7F" w:rsidRDefault="001E77BE" w:rsidP="00B60952">
            <w:pPr>
              <w:pStyle w:val="RowsHeading"/>
              <w:tabs>
                <w:tab w:val="left" w:pos="10728"/>
              </w:tabs>
              <w:rPr>
                <w:rFonts w:ascii="Gadugi" w:hAnsi="Gadugi"/>
                <w:b/>
                <w:color w:val="7F7F7F" w:themeColor="text1" w:themeTint="80"/>
              </w:rPr>
            </w:pPr>
            <w:r w:rsidRPr="00290B7F">
              <w:rPr>
                <w:rFonts w:ascii="Gadugi" w:hAnsi="Gadugi"/>
                <w:b/>
                <w:color w:val="7F7F7F" w:themeColor="text1" w:themeTint="80"/>
              </w:rPr>
              <w:t>Quantitative indicators</w:t>
            </w:r>
            <w:r w:rsidR="00EA3331" w:rsidRPr="00290B7F">
              <w:rPr>
                <w:rFonts w:ascii="Gadugi" w:hAnsi="Gadugi"/>
                <w:b/>
                <w:color w:val="7F7F7F" w:themeColor="text1" w:themeTint="80"/>
              </w:rPr>
              <w:t>:</w:t>
            </w:r>
          </w:p>
          <w:p w14:paraId="6C76FB26" w14:textId="77777777" w:rsidR="001E77BE" w:rsidRPr="00290B7F" w:rsidRDefault="00EA3331" w:rsidP="00EA3331">
            <w:pPr>
              <w:pStyle w:val="RowsHeading"/>
              <w:tabs>
                <w:tab w:val="left" w:pos="10728"/>
              </w:tabs>
              <w:rPr>
                <w:rFonts w:ascii="Gadugi" w:hAnsi="Gadugi"/>
                <w:color w:val="7F7F7F" w:themeColor="text1" w:themeTint="80"/>
              </w:rPr>
            </w:pPr>
            <w:r w:rsidRPr="00290B7F">
              <w:rPr>
                <w:rFonts w:ascii="Gadugi" w:hAnsi="Gadugi"/>
                <w:color w:val="7F7F7F" w:themeColor="text1" w:themeTint="80"/>
              </w:rPr>
              <w:t xml:space="preserve">Share of SMEs that have benefitted from public support measures for their green production methods </w:t>
            </w:r>
          </w:p>
          <w:p w14:paraId="7073F94F" w14:textId="77777777" w:rsidR="0037652A" w:rsidRDefault="00EA3331" w:rsidP="00EA3331">
            <w:pPr>
              <w:pStyle w:val="RowsHeading"/>
              <w:tabs>
                <w:tab w:val="left" w:pos="10728"/>
              </w:tabs>
              <w:rPr>
                <w:rFonts w:ascii="Gadugi" w:hAnsi="Gadugi"/>
                <w:color w:val="7F7F7F" w:themeColor="text1" w:themeTint="80"/>
              </w:rPr>
            </w:pPr>
            <w:r w:rsidRPr="00290B7F">
              <w:rPr>
                <w:rFonts w:ascii="Gadugi" w:hAnsi="Gadugi"/>
                <w:color w:val="7F7F7F" w:themeColor="text1" w:themeTint="80"/>
              </w:rPr>
              <w:t>Share of SMEs that have benefitted from public support measures for their resource efficiency actions</w:t>
            </w:r>
          </w:p>
          <w:p w14:paraId="73DD1CC6" w14:textId="34C5695F" w:rsidR="00EA3331" w:rsidRPr="00290B7F" w:rsidRDefault="0037652A" w:rsidP="0037652A">
            <w:pPr>
              <w:pStyle w:val="RowsHeading"/>
              <w:tabs>
                <w:tab w:val="left" w:pos="10728"/>
              </w:tabs>
              <w:rPr>
                <w:rFonts w:ascii="Gadugi" w:hAnsi="Gadugi"/>
                <w:b/>
                <w:color w:val="7F7F7F" w:themeColor="text1" w:themeTint="80"/>
              </w:rPr>
            </w:pPr>
            <w:r>
              <w:rPr>
                <w:rFonts w:ascii="Gadugi" w:hAnsi="Gadugi"/>
                <w:color w:val="7F7F7F" w:themeColor="text1" w:themeTint="80"/>
              </w:rPr>
              <w:t>Number of implemented environment-related action</w:t>
            </w:r>
            <w:r w:rsidRPr="0037652A">
              <w:rPr>
                <w:rFonts w:ascii="Gadugi" w:hAnsi="Gadugi"/>
                <w:color w:val="7F7F7F" w:themeColor="text1" w:themeTint="80"/>
              </w:rPr>
              <w:t>s that are specifically targeting SMEs</w:t>
            </w:r>
          </w:p>
        </w:tc>
      </w:tr>
    </w:tbl>
    <w:p w14:paraId="2FFF0916" w14:textId="3D6E59C3" w:rsidR="00290B7F" w:rsidRPr="00B418B9" w:rsidRDefault="00290B7F" w:rsidP="00D333F9">
      <w:pPr>
        <w:pStyle w:val="Balk2"/>
        <w:rPr>
          <w:rFonts w:ascii="Gadugi" w:hAnsi="Gadugi"/>
        </w:rPr>
      </w:pPr>
      <w:bookmarkStart w:id="6" w:name="_Toc462411365"/>
      <w:bookmarkStart w:id="7" w:name="_Toc462414776"/>
      <w:bookmarkStart w:id="8" w:name="_Toc462414961"/>
      <w:bookmarkStart w:id="9" w:name="_Toc36400711"/>
      <w:r w:rsidRPr="00B418B9">
        <w:rPr>
          <w:rFonts w:ascii="Gadugi" w:hAnsi="Gadugi"/>
        </w:rPr>
        <w:lastRenderedPageBreak/>
        <w:t xml:space="preserve">Sub-dimension 1: </w:t>
      </w:r>
      <w:bookmarkEnd w:id="6"/>
      <w:bookmarkEnd w:id="7"/>
      <w:bookmarkEnd w:id="8"/>
      <w:bookmarkEnd w:id="9"/>
      <w:r w:rsidR="008A3BE0" w:rsidRPr="00B418B9">
        <w:rPr>
          <w:rFonts w:ascii="Gadugi" w:hAnsi="Gadugi"/>
        </w:rPr>
        <w:t>Framework for environmental policies targeting SMEs</w:t>
      </w:r>
    </w:p>
    <w:p w14:paraId="1170B9C3" w14:textId="044FC021" w:rsidR="00290B7F" w:rsidRPr="00B418B9" w:rsidRDefault="00290B7F" w:rsidP="002B726B">
      <w:pPr>
        <w:pStyle w:val="GvdeMetni"/>
        <w:ind w:firstLine="0"/>
        <w:rPr>
          <w:rFonts w:ascii="Gadugi" w:hAnsi="Gadugi"/>
          <w:i/>
        </w:rPr>
      </w:pPr>
    </w:p>
    <w:tbl>
      <w:tblPr>
        <w:tblW w:w="140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
        <w:gridCol w:w="566"/>
        <w:gridCol w:w="113"/>
        <w:gridCol w:w="1825"/>
        <w:gridCol w:w="1906"/>
        <w:gridCol w:w="113"/>
        <w:gridCol w:w="4148"/>
        <w:gridCol w:w="113"/>
        <w:gridCol w:w="5051"/>
        <w:gridCol w:w="113"/>
      </w:tblGrid>
      <w:tr w:rsidR="00B418B9" w:rsidRPr="00B418B9" w14:paraId="050AAC63" w14:textId="77777777" w:rsidTr="007F2A4C">
        <w:trPr>
          <w:gridBefore w:val="1"/>
          <w:wBefore w:w="113" w:type="dxa"/>
        </w:trPr>
        <w:tc>
          <w:tcPr>
            <w:tcW w:w="4523" w:type="dxa"/>
            <w:gridSpan w:val="5"/>
            <w:tcBorders>
              <w:bottom w:val="single" w:sz="4" w:space="0" w:color="auto"/>
            </w:tcBorders>
            <w:shd w:val="clear" w:color="auto" w:fill="D9D9D9" w:themeFill="background1" w:themeFillShade="D9"/>
          </w:tcPr>
          <w:p w14:paraId="27154833" w14:textId="77777777" w:rsidR="00B418B9" w:rsidRPr="00B418B9" w:rsidRDefault="00B418B9" w:rsidP="00B60952">
            <w:pPr>
              <w:pStyle w:val="ColumnsHeading"/>
              <w:jc w:val="left"/>
              <w:rPr>
                <w:rFonts w:ascii="Gadugi" w:hAnsi="Gadugi"/>
                <w:b/>
                <w:sz w:val="22"/>
                <w:szCs w:val="22"/>
              </w:rPr>
            </w:pPr>
            <w:r w:rsidRPr="00B418B9">
              <w:rPr>
                <w:rFonts w:ascii="Gadugi" w:hAnsi="Gadugi"/>
                <w:b/>
                <w:sz w:val="22"/>
                <w:szCs w:val="22"/>
              </w:rPr>
              <w:t>Question</w:t>
            </w:r>
          </w:p>
        </w:tc>
        <w:tc>
          <w:tcPr>
            <w:tcW w:w="4261" w:type="dxa"/>
            <w:gridSpan w:val="2"/>
            <w:tcBorders>
              <w:bottom w:val="single" w:sz="4" w:space="0" w:color="auto"/>
            </w:tcBorders>
            <w:shd w:val="clear" w:color="auto" w:fill="D9D9D9" w:themeFill="background1" w:themeFillShade="D9"/>
          </w:tcPr>
          <w:p w14:paraId="767F870B" w14:textId="77777777" w:rsidR="00B418B9" w:rsidRPr="00B418B9" w:rsidRDefault="00B418B9" w:rsidP="00B60952">
            <w:pPr>
              <w:pStyle w:val="ColumnsHeading"/>
              <w:jc w:val="left"/>
              <w:rPr>
                <w:rFonts w:ascii="Gadugi" w:hAnsi="Gadugi"/>
                <w:b/>
                <w:sz w:val="22"/>
                <w:szCs w:val="22"/>
              </w:rPr>
            </w:pPr>
            <w:r w:rsidRPr="00B418B9">
              <w:rPr>
                <w:rFonts w:ascii="Gadugi" w:hAnsi="Gadugi"/>
                <w:b/>
                <w:sz w:val="22"/>
                <w:szCs w:val="22"/>
              </w:rPr>
              <w:t xml:space="preserve">Response </w:t>
            </w:r>
            <w:r w:rsidRPr="00B418B9">
              <w:rPr>
                <w:rFonts w:ascii="Gadugi" w:hAnsi="Gadugi"/>
                <w:b/>
                <w:i/>
                <w:sz w:val="22"/>
                <w:szCs w:val="22"/>
              </w:rPr>
              <w:t>[expand box as necessary]</w:t>
            </w:r>
          </w:p>
        </w:tc>
        <w:tc>
          <w:tcPr>
            <w:tcW w:w="5164" w:type="dxa"/>
            <w:gridSpan w:val="2"/>
            <w:tcBorders>
              <w:bottom w:val="single" w:sz="4" w:space="0" w:color="auto"/>
            </w:tcBorders>
            <w:shd w:val="clear" w:color="auto" w:fill="D9D9D9" w:themeFill="background1" w:themeFillShade="D9"/>
          </w:tcPr>
          <w:p w14:paraId="156CABE2" w14:textId="74488B67" w:rsidR="00B418B9" w:rsidRPr="00B418B9" w:rsidRDefault="00B418B9" w:rsidP="00B60952">
            <w:pPr>
              <w:pStyle w:val="ColumnsHeading"/>
              <w:jc w:val="left"/>
              <w:rPr>
                <w:rFonts w:ascii="Gadugi" w:hAnsi="Gadugi"/>
                <w:b/>
                <w:sz w:val="22"/>
                <w:szCs w:val="22"/>
              </w:rPr>
            </w:pPr>
            <w:r w:rsidRPr="00B418B9">
              <w:rPr>
                <w:rFonts w:ascii="Gadugi" w:hAnsi="Gadugi"/>
                <w:b/>
                <w:sz w:val="22"/>
                <w:szCs w:val="22"/>
              </w:rPr>
              <w:t>Source/evidence/links</w:t>
            </w:r>
          </w:p>
        </w:tc>
      </w:tr>
      <w:tr w:rsidR="00CE4EE6" w:rsidRPr="00B418B9" w14:paraId="40BC819D" w14:textId="77777777" w:rsidTr="007F2A4C">
        <w:trPr>
          <w:gridBefore w:val="1"/>
          <w:wBefore w:w="113" w:type="dxa"/>
          <w:trHeight w:val="613"/>
        </w:trPr>
        <w:tc>
          <w:tcPr>
            <w:tcW w:w="13948" w:type="dxa"/>
            <w:gridSpan w:val="9"/>
            <w:tcBorders>
              <w:top w:val="single" w:sz="4" w:space="0" w:color="auto"/>
              <w:left w:val="single" w:sz="4" w:space="0" w:color="auto"/>
              <w:bottom w:val="single" w:sz="4" w:space="0" w:color="auto"/>
              <w:right w:val="single" w:sz="4" w:space="0" w:color="auto"/>
            </w:tcBorders>
            <w:shd w:val="clear" w:color="auto" w:fill="008E79"/>
            <w:vAlign w:val="bottom"/>
          </w:tcPr>
          <w:p w14:paraId="62EFCF98" w14:textId="294BC4E9" w:rsidR="00CE4EE6" w:rsidRPr="00B418B9" w:rsidRDefault="00CE4EE6" w:rsidP="00CE4EE6">
            <w:pPr>
              <w:pStyle w:val="RowsHeading"/>
              <w:rPr>
                <w:rFonts w:ascii="Gadugi" w:hAnsi="Gadugi"/>
                <w:b/>
                <w:sz w:val="22"/>
                <w:szCs w:val="22"/>
              </w:rPr>
            </w:pPr>
          </w:p>
          <w:p w14:paraId="5360B996" w14:textId="294BC4E9" w:rsidR="00CE4EE6" w:rsidRPr="00B418B9" w:rsidRDefault="00CE4EE6" w:rsidP="00CE4EE6">
            <w:pPr>
              <w:rPr>
                <w:rFonts w:ascii="Gadugi" w:hAnsi="Gadugi"/>
                <w:b/>
              </w:rPr>
            </w:pPr>
            <w:r w:rsidRPr="00B418B9">
              <w:rPr>
                <w:rFonts w:ascii="Gadugi" w:hAnsi="Gadugi"/>
                <w:b/>
                <w:color w:val="FFFFFF" w:themeColor="background1"/>
              </w:rPr>
              <w:t xml:space="preserve">Thematic block 1. Planning and design </w:t>
            </w:r>
          </w:p>
        </w:tc>
      </w:tr>
      <w:tr w:rsidR="00F64548" w:rsidRPr="00B418B9" w14:paraId="33F80EA2" w14:textId="77777777" w:rsidTr="007F2A4C">
        <w:trPr>
          <w:gridBefore w:val="1"/>
          <w:wBefore w:w="113" w:type="dxa"/>
        </w:trPr>
        <w:tc>
          <w:tcPr>
            <w:tcW w:w="679" w:type="dxa"/>
            <w:gridSpan w:val="2"/>
            <w:tcBorders>
              <w:right w:val="single" w:sz="4" w:space="0" w:color="auto"/>
            </w:tcBorders>
            <w:vAlign w:val="center"/>
          </w:tcPr>
          <w:p w14:paraId="596C0535" w14:textId="34A468A0" w:rsidR="00F64548" w:rsidRPr="00B418B9" w:rsidRDefault="00F64548" w:rsidP="00F64548">
            <w:pPr>
              <w:pStyle w:val="RowsHeading"/>
              <w:jc w:val="center"/>
              <w:rPr>
                <w:rFonts w:ascii="Gadugi" w:hAnsi="Gadugi"/>
                <w:sz w:val="22"/>
                <w:szCs w:val="22"/>
              </w:rPr>
            </w:pPr>
            <w:r w:rsidRPr="00B418B9">
              <w:rPr>
                <w:rFonts w:ascii="Gadugi" w:hAnsi="Gadugi"/>
                <w:sz w:val="22"/>
                <w:szCs w:val="22"/>
              </w:rPr>
              <w:t>1.1.1.</w:t>
            </w:r>
          </w:p>
        </w:tc>
        <w:tc>
          <w:tcPr>
            <w:tcW w:w="3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0B62C" w14:textId="685EE71C" w:rsidR="00F64548" w:rsidRPr="00B418B9" w:rsidRDefault="00F64548" w:rsidP="00F64548">
            <w:pPr>
              <w:pStyle w:val="RowsHeading"/>
              <w:rPr>
                <w:rFonts w:ascii="Gadugi" w:hAnsi="Gadugi"/>
                <w:b/>
                <w:sz w:val="22"/>
                <w:szCs w:val="22"/>
              </w:rPr>
            </w:pPr>
            <w:r w:rsidRPr="00B418B9">
              <w:rPr>
                <w:rFonts w:ascii="Gadugi" w:hAnsi="Gadugi"/>
                <w:b/>
                <w:sz w:val="22"/>
                <w:szCs w:val="22"/>
              </w:rPr>
              <w:t>If any, please state which government strategies include environmental policies/measures for SMEs</w:t>
            </w:r>
            <w:r w:rsidRPr="00B418B9">
              <w:rPr>
                <w:rStyle w:val="DipnotBavurusu"/>
                <w:rFonts w:ascii="Gadugi" w:hAnsi="Gadugi"/>
                <w:b/>
                <w:sz w:val="22"/>
                <w:szCs w:val="22"/>
              </w:rPr>
              <w:footnoteReference w:id="2"/>
            </w:r>
            <w:r w:rsidRPr="00B418B9">
              <w:rPr>
                <w:rFonts w:ascii="Gadugi" w:hAnsi="Gadugi"/>
                <w:b/>
                <w:sz w:val="22"/>
                <w:szCs w:val="22"/>
              </w:rPr>
              <w:t xml:space="preserve"> (e.g. as part of the SME development strategy or the environmental protection strategy). </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tcPr>
          <w:p w14:paraId="3C296963" w14:textId="77777777" w:rsidR="00F64548" w:rsidRPr="00B418B9" w:rsidRDefault="00F64548" w:rsidP="00F64548">
            <w:pPr>
              <w:pStyle w:val="Cell"/>
              <w:rPr>
                <w:rFonts w:ascii="Gadugi" w:hAnsi="Gadugi"/>
                <w:sz w:val="22"/>
                <w:szCs w:val="22"/>
              </w:rPr>
            </w:pPr>
          </w:p>
        </w:tc>
        <w:tc>
          <w:tcPr>
            <w:tcW w:w="5164" w:type="dxa"/>
            <w:gridSpan w:val="2"/>
            <w:tcBorders>
              <w:top w:val="single" w:sz="4" w:space="0" w:color="auto"/>
              <w:left w:val="single" w:sz="4" w:space="0" w:color="auto"/>
              <w:bottom w:val="single" w:sz="4" w:space="0" w:color="auto"/>
              <w:right w:val="single" w:sz="4" w:space="0" w:color="auto"/>
            </w:tcBorders>
          </w:tcPr>
          <w:p w14:paraId="2E64074F" w14:textId="444E130B" w:rsidR="00F64548" w:rsidRDefault="00F64548" w:rsidP="00F64548">
            <w:pPr>
              <w:pStyle w:val="Cell"/>
              <w:spacing w:line="256" w:lineRule="auto"/>
              <w:rPr>
                <w:rFonts w:ascii="Gadugi" w:hAnsi="Gadugi"/>
                <w:sz w:val="22"/>
                <w:szCs w:val="22"/>
              </w:rPr>
            </w:pPr>
            <w:r>
              <w:rPr>
                <w:rFonts w:ascii="Gadugi" w:hAnsi="Gadugi"/>
                <w:sz w:val="22"/>
                <w:szCs w:val="22"/>
              </w:rPr>
              <w:t xml:space="preserve">11.th Development Plan: </w:t>
            </w:r>
            <w:hyperlink r:id="rId15" w:history="1">
              <w:r>
                <w:rPr>
                  <w:rStyle w:val="Kpr"/>
                  <w:rFonts w:ascii="Gadugi" w:hAnsi="Gadugi"/>
                  <w:sz w:val="22"/>
                  <w:szCs w:val="22"/>
                </w:rPr>
                <w:t>https://www.sbb.gov.tr/wp-content/uploads/2020/06/Eleventh_Development_Plan-2019-2023.pdf</w:t>
              </w:r>
            </w:hyperlink>
            <w:r>
              <w:rPr>
                <w:rFonts w:ascii="Gadugi" w:hAnsi="Gadugi"/>
                <w:sz w:val="22"/>
                <w:szCs w:val="22"/>
              </w:rPr>
              <w:t xml:space="preserve"> and </w:t>
            </w:r>
          </w:p>
          <w:p w14:paraId="4E79267C" w14:textId="77777777" w:rsidR="00F64548" w:rsidRDefault="008137AD" w:rsidP="00F64548">
            <w:pPr>
              <w:pStyle w:val="Cell"/>
              <w:spacing w:line="256" w:lineRule="auto"/>
              <w:rPr>
                <w:rFonts w:ascii="Gadugi" w:hAnsi="Gadugi"/>
                <w:sz w:val="22"/>
                <w:szCs w:val="22"/>
              </w:rPr>
            </w:pPr>
            <w:hyperlink r:id="rId16" w:history="1">
              <w:r w:rsidR="00F64548">
                <w:rPr>
                  <w:rStyle w:val="Kpr"/>
                  <w:rFonts w:ascii="Gadugi" w:hAnsi="Gadugi"/>
                  <w:sz w:val="22"/>
                  <w:szCs w:val="22"/>
                </w:rPr>
                <w:t>https://www.sbb.gov.tr/wp-content/uploads/2020/04/GirisimcilikKOB%C4%B0lerEsnaf_ve_SanatkarlarOzelIhtisasKomisyonuRaporu.pdf</w:t>
              </w:r>
            </w:hyperlink>
            <w:r w:rsidR="00F64548">
              <w:rPr>
                <w:rFonts w:ascii="Gadugi" w:hAnsi="Gadugi"/>
                <w:sz w:val="22"/>
                <w:szCs w:val="22"/>
              </w:rPr>
              <w:t xml:space="preserve"> </w:t>
            </w:r>
          </w:p>
          <w:p w14:paraId="18C64A27"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Industry Strategy Paper 2023: </w:t>
            </w:r>
            <w:hyperlink r:id="rId17" w:history="1">
              <w:r>
                <w:rPr>
                  <w:rStyle w:val="Kpr"/>
                  <w:rFonts w:ascii="Gadugi" w:hAnsi="Gadugi"/>
                  <w:sz w:val="22"/>
                  <w:szCs w:val="22"/>
                </w:rPr>
                <w:t>https://www.sanayi.gov.tr/assets/pdf/SanayiStratejiBelgesi2023.pdf</w:t>
              </w:r>
            </w:hyperlink>
          </w:p>
          <w:p w14:paraId="0A176B40" w14:textId="42323029" w:rsidR="00F64548" w:rsidRDefault="008137AD" w:rsidP="00F64548">
            <w:pPr>
              <w:pStyle w:val="Cell"/>
              <w:spacing w:line="256" w:lineRule="auto"/>
              <w:rPr>
                <w:rFonts w:ascii="Gadugi" w:hAnsi="Gadugi"/>
                <w:sz w:val="22"/>
                <w:szCs w:val="22"/>
              </w:rPr>
            </w:pPr>
            <w:hyperlink r:id="rId18" w:history="1">
              <w:r w:rsidR="00F64548">
                <w:rPr>
                  <w:rStyle w:val="Kpr"/>
                  <w:rFonts w:ascii="Gadugi" w:hAnsi="Gadugi"/>
                  <w:sz w:val="22"/>
                  <w:szCs w:val="22"/>
                </w:rPr>
                <w:t>http://gokce.av.tr/wp-content/uploads/2019/10/The-Fine-Print_Ekim_2019_Ing.pdf</w:t>
              </w:r>
            </w:hyperlink>
            <w:r w:rsidR="00F64548">
              <w:rPr>
                <w:rFonts w:ascii="Gadugi" w:hAnsi="Gadugi"/>
                <w:sz w:val="22"/>
                <w:szCs w:val="22"/>
              </w:rPr>
              <w:t xml:space="preserve"> </w:t>
            </w:r>
          </w:p>
          <w:p w14:paraId="6FD15C31" w14:textId="77777777" w:rsidR="00AA019E" w:rsidRPr="00AA019E" w:rsidRDefault="00AA019E" w:rsidP="00AA019E">
            <w:pPr>
              <w:pStyle w:val="Cell"/>
              <w:spacing w:line="256" w:lineRule="auto"/>
              <w:rPr>
                <w:rFonts w:ascii="Gadugi" w:hAnsi="Gadugi"/>
                <w:sz w:val="22"/>
                <w:szCs w:val="22"/>
              </w:rPr>
            </w:pPr>
            <w:r w:rsidRPr="00AA019E">
              <w:rPr>
                <w:rFonts w:ascii="Gadugi" w:hAnsi="Gadugi"/>
                <w:sz w:val="22"/>
                <w:szCs w:val="22"/>
              </w:rPr>
              <w:t>Medium Term Program 2022-2024:</w:t>
            </w:r>
          </w:p>
          <w:p w14:paraId="1A6E6F1C" w14:textId="4A9A5F8B" w:rsidR="00AA019E" w:rsidRDefault="008137AD" w:rsidP="00AA019E">
            <w:pPr>
              <w:pStyle w:val="Cell"/>
              <w:spacing w:line="256" w:lineRule="auto"/>
              <w:rPr>
                <w:rFonts w:ascii="Gadugi" w:hAnsi="Gadugi"/>
                <w:sz w:val="22"/>
                <w:szCs w:val="22"/>
              </w:rPr>
            </w:pPr>
            <w:hyperlink r:id="rId19" w:history="1">
              <w:r w:rsidR="00AA019E" w:rsidRPr="0085257D">
                <w:rPr>
                  <w:rStyle w:val="Kpr"/>
                  <w:rFonts w:ascii="Gadugi" w:hAnsi="Gadugi"/>
                  <w:sz w:val="22"/>
                  <w:szCs w:val="22"/>
                </w:rPr>
                <w:t>https://www.sbb.gov.tr/wp-content/uploads/2021/09/Orta-Vadeli-Program-2022-2024.pdf</w:t>
              </w:r>
            </w:hyperlink>
            <w:r w:rsidR="00AA019E">
              <w:rPr>
                <w:rFonts w:ascii="Gadugi" w:hAnsi="Gadugi"/>
                <w:sz w:val="22"/>
                <w:szCs w:val="22"/>
              </w:rPr>
              <w:t xml:space="preserve"> </w:t>
            </w:r>
          </w:p>
          <w:p w14:paraId="3F7A28C1" w14:textId="77777777" w:rsidR="00F64548" w:rsidRDefault="00F64548" w:rsidP="00F64548">
            <w:pPr>
              <w:pStyle w:val="Cell"/>
              <w:spacing w:line="256" w:lineRule="auto"/>
              <w:rPr>
                <w:rFonts w:ascii="Gadugi" w:hAnsi="Gadugi"/>
                <w:sz w:val="22"/>
                <w:szCs w:val="22"/>
              </w:rPr>
            </w:pPr>
            <w:r>
              <w:rPr>
                <w:rFonts w:ascii="Gadugi" w:hAnsi="Gadugi"/>
                <w:sz w:val="22"/>
                <w:szCs w:val="22"/>
              </w:rPr>
              <w:lastRenderedPageBreak/>
              <w:t>Strategic Plan of the Ministry of Agriculture and Forestry 2019-2023:</w:t>
            </w:r>
          </w:p>
          <w:p w14:paraId="4C7A37EC" w14:textId="77777777" w:rsidR="00F64548" w:rsidRDefault="008137AD" w:rsidP="00F64548">
            <w:pPr>
              <w:pStyle w:val="Cell"/>
              <w:spacing w:line="256" w:lineRule="auto"/>
              <w:rPr>
                <w:rFonts w:ascii="Gadugi" w:hAnsi="Gadugi"/>
                <w:sz w:val="22"/>
                <w:szCs w:val="22"/>
              </w:rPr>
            </w:pPr>
            <w:hyperlink r:id="rId20" w:history="1">
              <w:r w:rsidR="00F64548">
                <w:rPr>
                  <w:rStyle w:val="Kpr"/>
                  <w:rFonts w:ascii="Gadugi" w:hAnsi="Gadugi"/>
                  <w:sz w:val="22"/>
                  <w:szCs w:val="22"/>
                </w:rPr>
                <w:t>http://extwprlegs1.fao.org/docs/pdf/tur193517.pdf</w:t>
              </w:r>
            </w:hyperlink>
            <w:r w:rsidR="00F64548">
              <w:rPr>
                <w:rFonts w:ascii="Gadugi" w:hAnsi="Gadugi"/>
                <w:sz w:val="22"/>
                <w:szCs w:val="22"/>
              </w:rPr>
              <w:t xml:space="preserve"> </w:t>
            </w:r>
          </w:p>
          <w:p w14:paraId="07C04157"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Strategic Plan 2018 – 2022 of the Ministry of Food, Agriculture and Livestock: </w:t>
            </w:r>
            <w:hyperlink r:id="rId21" w:history="1">
              <w:r>
                <w:rPr>
                  <w:rStyle w:val="Kpr"/>
                  <w:rFonts w:ascii="Gadugi" w:hAnsi="Gadugi"/>
                  <w:sz w:val="22"/>
                  <w:szCs w:val="22"/>
                </w:rPr>
                <w:t>http://extwprlegs1.fao.org/docs/pdf/tur180257.pdf</w:t>
              </w:r>
            </w:hyperlink>
            <w:r>
              <w:rPr>
                <w:rFonts w:ascii="Gadugi" w:hAnsi="Gadugi"/>
                <w:sz w:val="22"/>
                <w:szCs w:val="22"/>
              </w:rPr>
              <w:t xml:space="preserve"> </w:t>
            </w:r>
          </w:p>
          <w:p w14:paraId="75974998"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National Water Plan 2019-2023: </w:t>
            </w:r>
            <w:hyperlink r:id="rId22" w:history="1">
              <w:r>
                <w:rPr>
                  <w:rStyle w:val="Kpr"/>
                  <w:rFonts w:ascii="Gadugi" w:hAnsi="Gadugi"/>
                  <w:sz w:val="22"/>
                  <w:szCs w:val="22"/>
                </w:rPr>
                <w:t>http://extwprlegs1.fao.org/docs/pdf/tur202337.pdf</w:t>
              </w:r>
            </w:hyperlink>
            <w:r>
              <w:rPr>
                <w:rFonts w:ascii="Gadugi" w:hAnsi="Gadugi"/>
                <w:sz w:val="22"/>
                <w:szCs w:val="22"/>
              </w:rPr>
              <w:t xml:space="preserve">  </w:t>
            </w:r>
          </w:p>
          <w:p w14:paraId="47EF45C1"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Zero Waste Regulation:  </w:t>
            </w:r>
            <w:hyperlink r:id="rId23" w:history="1">
              <w:r>
                <w:rPr>
                  <w:rStyle w:val="Kpr"/>
                  <w:rFonts w:ascii="Gadugi" w:hAnsi="Gadugi"/>
                  <w:sz w:val="22"/>
                  <w:szCs w:val="22"/>
                </w:rPr>
                <w:t>http://extwprlegs1.fao.org/docs/pdf/tur187824.pdf</w:t>
              </w:r>
            </w:hyperlink>
            <w:r>
              <w:rPr>
                <w:rFonts w:ascii="Gadugi" w:hAnsi="Gadugi"/>
                <w:sz w:val="22"/>
                <w:szCs w:val="22"/>
              </w:rPr>
              <w:t xml:space="preserve"> </w:t>
            </w:r>
          </w:p>
          <w:p w14:paraId="4153C891"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Regulation on environmental management services: </w:t>
            </w:r>
            <w:hyperlink r:id="rId24" w:history="1">
              <w:r>
                <w:rPr>
                  <w:rStyle w:val="Kpr"/>
                  <w:rFonts w:ascii="Gadugi" w:hAnsi="Gadugi"/>
                  <w:sz w:val="22"/>
                  <w:szCs w:val="22"/>
                </w:rPr>
                <w:t>http://extwprlegs1.fao.org/docs/pdf/tur193937.pdf</w:t>
              </w:r>
            </w:hyperlink>
            <w:r>
              <w:rPr>
                <w:rFonts w:ascii="Gadugi" w:hAnsi="Gadugi"/>
                <w:sz w:val="22"/>
                <w:szCs w:val="22"/>
              </w:rPr>
              <w:t xml:space="preserve"> </w:t>
            </w:r>
          </w:p>
          <w:p w14:paraId="46423925"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KOSGEB Strategic Plan 2019-2023: </w:t>
            </w:r>
            <w:hyperlink r:id="rId25" w:history="1">
              <w:r>
                <w:rPr>
                  <w:rStyle w:val="Kpr"/>
                  <w:rFonts w:ascii="Gadugi" w:hAnsi="Gadugi"/>
                  <w:sz w:val="22"/>
                  <w:szCs w:val="22"/>
                </w:rPr>
                <w:t>https://webdosya.kosgeb.gov.tr/Content/Upload/Dosya/Mevzuat/2020/KOSGEB_Stratejik_Plan%C4%B1_(2019-2023).pdf</w:t>
              </w:r>
            </w:hyperlink>
            <w:r>
              <w:rPr>
                <w:rFonts w:ascii="Gadugi" w:hAnsi="Gadugi"/>
                <w:sz w:val="22"/>
                <w:szCs w:val="22"/>
              </w:rPr>
              <w:t xml:space="preserve"> </w:t>
            </w:r>
          </w:p>
          <w:p w14:paraId="75970B71"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Ministry of Interior Disaster and Emergency Management Presidency (AFAD) Strategic Plan 2019-2023: </w:t>
            </w:r>
            <w:hyperlink r:id="rId26" w:history="1">
              <w:r>
                <w:rPr>
                  <w:rStyle w:val="Kpr"/>
                  <w:rFonts w:ascii="Gadugi" w:hAnsi="Gadugi"/>
                  <w:sz w:val="22"/>
                  <w:szCs w:val="22"/>
                </w:rPr>
                <w:t>https://www.afad.gov.tr/kurumlar/afad.gov.tr/e_Kutuphane/Planlar/AFAD_19_23-StrategicPlan_Eng.pdf</w:t>
              </w:r>
            </w:hyperlink>
            <w:r>
              <w:rPr>
                <w:rFonts w:ascii="Gadugi" w:hAnsi="Gadugi"/>
                <w:sz w:val="22"/>
                <w:szCs w:val="22"/>
              </w:rPr>
              <w:t xml:space="preserve"> </w:t>
            </w:r>
          </w:p>
          <w:p w14:paraId="3E9EE76F"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Ministry of Industry and Technology Strategic Plan 2020-2024:  </w:t>
            </w:r>
            <w:hyperlink r:id="rId27" w:history="1">
              <w:r>
                <w:rPr>
                  <w:rStyle w:val="Kpr"/>
                  <w:rFonts w:ascii="Gadugi" w:hAnsi="Gadugi"/>
                  <w:sz w:val="22"/>
                  <w:szCs w:val="22"/>
                </w:rPr>
                <w:t>https://www.sanayi.gov.tr/plan-program-raporlar-ve-yayinlar/stratejik-planlar/mu2112012102</w:t>
              </w:r>
            </w:hyperlink>
            <w:r>
              <w:rPr>
                <w:rFonts w:ascii="Gadugi" w:hAnsi="Gadugi"/>
                <w:sz w:val="22"/>
                <w:szCs w:val="22"/>
              </w:rPr>
              <w:t xml:space="preserve"> </w:t>
            </w:r>
          </w:p>
          <w:p w14:paraId="7121710D" w14:textId="77777777" w:rsidR="00F64548" w:rsidRDefault="00F64548" w:rsidP="00F64548">
            <w:pPr>
              <w:pStyle w:val="Cell"/>
              <w:spacing w:line="256" w:lineRule="auto"/>
              <w:rPr>
                <w:rFonts w:ascii="Gadugi" w:hAnsi="Gadugi"/>
                <w:sz w:val="22"/>
                <w:szCs w:val="22"/>
              </w:rPr>
            </w:pPr>
            <w:r>
              <w:rPr>
                <w:rFonts w:ascii="Gadugi" w:hAnsi="Gadugi"/>
                <w:sz w:val="22"/>
                <w:szCs w:val="22"/>
              </w:rPr>
              <w:lastRenderedPageBreak/>
              <w:t xml:space="preserve">Ministry of Industry and Technology Strategic Plan 2019-2023: </w:t>
            </w:r>
            <w:hyperlink r:id="rId28" w:history="1">
              <w:r>
                <w:rPr>
                  <w:rStyle w:val="Kpr"/>
                  <w:rFonts w:ascii="Gadugi" w:hAnsi="Gadugi"/>
                  <w:sz w:val="22"/>
                  <w:szCs w:val="22"/>
                </w:rPr>
                <w:t>https://www.sanayi.gov.tr/plan-program-raporlar-ve-yayinlar/stratejik-planlar/mu1303012101</w:t>
              </w:r>
            </w:hyperlink>
            <w:r>
              <w:rPr>
                <w:rFonts w:ascii="Gadugi" w:hAnsi="Gadugi"/>
                <w:sz w:val="22"/>
                <w:szCs w:val="22"/>
              </w:rPr>
              <w:t xml:space="preserve"> </w:t>
            </w:r>
          </w:p>
          <w:p w14:paraId="2AFAF6DC"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Ministry of Science, Industry and Technology Strategic Plan 2018-2022: </w:t>
            </w:r>
            <w:hyperlink r:id="rId29" w:history="1">
              <w:r>
                <w:rPr>
                  <w:rStyle w:val="Kpr"/>
                  <w:rFonts w:ascii="Gadugi" w:hAnsi="Gadugi"/>
                  <w:sz w:val="22"/>
                  <w:szCs w:val="22"/>
                </w:rPr>
                <w:t>https://www.sanayi.gov.tr/plan-program-raporlar-ve-yayinlar/stratejik-planlar/mu1303012102</w:t>
              </w:r>
            </w:hyperlink>
            <w:r>
              <w:rPr>
                <w:rFonts w:ascii="Gadugi" w:hAnsi="Gadugi"/>
                <w:sz w:val="22"/>
                <w:szCs w:val="22"/>
              </w:rPr>
              <w:t xml:space="preserve"> </w:t>
            </w:r>
          </w:p>
          <w:p w14:paraId="78DD2891"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Climate Change Strategy 2010-2023: </w:t>
            </w:r>
            <w:hyperlink r:id="rId30" w:history="1">
              <w:r>
                <w:rPr>
                  <w:rStyle w:val="Kpr"/>
                  <w:rFonts w:ascii="Gadugi" w:hAnsi="Gadugi"/>
                  <w:sz w:val="22"/>
                  <w:szCs w:val="22"/>
                </w:rPr>
                <w:t>https://webdosya.csb.gov.tr/db/iklim/editordosya/iklim_degisikligi_stratejisi_EN(2).pdf</w:t>
              </w:r>
            </w:hyperlink>
            <w:r>
              <w:rPr>
                <w:rFonts w:ascii="Gadugi" w:hAnsi="Gadugi"/>
                <w:sz w:val="22"/>
                <w:szCs w:val="22"/>
              </w:rPr>
              <w:t xml:space="preserve"> </w:t>
            </w:r>
          </w:p>
          <w:p w14:paraId="576A29ED"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National Water Plan 2019-2023: </w:t>
            </w:r>
            <w:hyperlink r:id="rId31" w:history="1">
              <w:r>
                <w:rPr>
                  <w:rStyle w:val="Kpr"/>
                  <w:rFonts w:ascii="Gadugi" w:hAnsi="Gadugi"/>
                  <w:sz w:val="22"/>
                  <w:szCs w:val="22"/>
                </w:rPr>
                <w:t>https://www.tarimorman.gov.tr/SYGM/Belgeler/NHYP%20DEN%C4%B0Z/ULUSAL%20SU%20PLANI.pdf</w:t>
              </w:r>
            </w:hyperlink>
            <w:r>
              <w:rPr>
                <w:rFonts w:ascii="Gadugi" w:hAnsi="Gadugi"/>
                <w:sz w:val="22"/>
                <w:szCs w:val="22"/>
              </w:rPr>
              <w:t xml:space="preserve"> </w:t>
            </w:r>
          </w:p>
          <w:p w14:paraId="1ED74EA1"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EU Integrated Environmental Adaption Strategy 2007-2023: </w:t>
            </w:r>
          </w:p>
          <w:p w14:paraId="44F02EAF" w14:textId="77777777" w:rsidR="00F64548" w:rsidRDefault="008137AD" w:rsidP="00F64548">
            <w:pPr>
              <w:pStyle w:val="Cell"/>
              <w:spacing w:line="256" w:lineRule="auto"/>
              <w:rPr>
                <w:rFonts w:ascii="Gadugi" w:hAnsi="Gadugi"/>
                <w:sz w:val="22"/>
                <w:szCs w:val="22"/>
              </w:rPr>
            </w:pPr>
            <w:hyperlink r:id="rId32" w:history="1">
              <w:r w:rsidR="00F64548">
                <w:rPr>
                  <w:rStyle w:val="Kpr"/>
                  <w:rFonts w:ascii="Gadugi" w:hAnsi="Gadugi"/>
                  <w:sz w:val="22"/>
                  <w:szCs w:val="22"/>
                </w:rPr>
                <w:t>https://webdosya.csb.gov.tr/db/cygm/icerikler//uces-belges--20180125144313.pdf</w:t>
              </w:r>
            </w:hyperlink>
            <w:r w:rsidR="00F64548">
              <w:rPr>
                <w:rFonts w:ascii="Gadugi" w:hAnsi="Gadugi"/>
                <w:sz w:val="22"/>
                <w:szCs w:val="22"/>
              </w:rPr>
              <w:t xml:space="preserve"> </w:t>
            </w:r>
          </w:p>
          <w:p w14:paraId="4D3BD241"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National Basin Management Strategy 2014-2023: </w:t>
            </w:r>
            <w:hyperlink r:id="rId33" w:history="1">
              <w:r>
                <w:rPr>
                  <w:rStyle w:val="Kpr"/>
                  <w:rFonts w:ascii="Gadugi" w:hAnsi="Gadugi"/>
                  <w:sz w:val="22"/>
                  <w:szCs w:val="22"/>
                </w:rPr>
                <w:t>http://www.sp.gov.tr/tr/temel-belge/s/177/Ulusal+Havza+Yonetim+Stratejisi+_2014-2023</w:t>
              </w:r>
            </w:hyperlink>
            <w:r>
              <w:rPr>
                <w:rFonts w:ascii="Gadugi" w:hAnsi="Gadugi"/>
                <w:sz w:val="22"/>
                <w:szCs w:val="22"/>
              </w:rPr>
              <w:t xml:space="preserve"> </w:t>
            </w:r>
          </w:p>
          <w:p w14:paraId="0AFDE9EC"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National waste Management and Action Plan 2023: </w:t>
            </w:r>
            <w:hyperlink r:id="rId34" w:history="1">
              <w:r>
                <w:rPr>
                  <w:rStyle w:val="Kpr"/>
                  <w:rFonts w:ascii="Gadugi" w:hAnsi="Gadugi"/>
                  <w:sz w:val="22"/>
                  <w:szCs w:val="22"/>
                </w:rPr>
                <w:t>https://webdosya.csb.gov.tr/db/cygm/haberler/ulusal_at-k_yonet-m--eylem_plan--20180328154824.pdf</w:t>
              </w:r>
            </w:hyperlink>
            <w:r>
              <w:rPr>
                <w:rFonts w:ascii="Gadugi" w:hAnsi="Gadugi"/>
                <w:sz w:val="22"/>
                <w:szCs w:val="22"/>
              </w:rPr>
              <w:t xml:space="preserve"> </w:t>
            </w:r>
          </w:p>
          <w:p w14:paraId="4A03C233" w14:textId="77777777" w:rsidR="00F64548" w:rsidRDefault="00F64548" w:rsidP="00F64548">
            <w:pPr>
              <w:pStyle w:val="Cell"/>
              <w:spacing w:line="256" w:lineRule="auto"/>
              <w:rPr>
                <w:rFonts w:ascii="Gadugi" w:hAnsi="Gadugi"/>
                <w:sz w:val="22"/>
                <w:szCs w:val="22"/>
              </w:rPr>
            </w:pPr>
            <w:r>
              <w:rPr>
                <w:rFonts w:ascii="Gadugi" w:hAnsi="Gadugi"/>
                <w:sz w:val="22"/>
                <w:szCs w:val="22"/>
              </w:rPr>
              <w:lastRenderedPageBreak/>
              <w:t>Turkey's Climate Change</w:t>
            </w:r>
          </w:p>
          <w:p w14:paraId="0D3DF29A"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Adaptation Strategy and Action Plan:  </w:t>
            </w:r>
            <w:hyperlink r:id="rId35" w:history="1">
              <w:r>
                <w:rPr>
                  <w:rStyle w:val="Kpr"/>
                  <w:rFonts w:ascii="Gadugi" w:hAnsi="Gadugi"/>
                  <w:sz w:val="22"/>
                  <w:szCs w:val="22"/>
                </w:rPr>
                <w:t>https://webdosya.csb.gov.tr/db/iklim/editordosya/uyum_stratejisi_eylem_plani_TR.pdf</w:t>
              </w:r>
            </w:hyperlink>
            <w:r>
              <w:rPr>
                <w:rFonts w:ascii="Gadugi" w:hAnsi="Gadugi"/>
                <w:sz w:val="22"/>
                <w:szCs w:val="22"/>
              </w:rPr>
              <w:t xml:space="preserve"> </w:t>
            </w:r>
          </w:p>
          <w:p w14:paraId="1C90A9C8" w14:textId="77777777" w:rsidR="00F64548" w:rsidRDefault="00F64548" w:rsidP="00F64548">
            <w:pPr>
              <w:pStyle w:val="Cell"/>
              <w:spacing w:line="256" w:lineRule="auto"/>
              <w:rPr>
                <w:rFonts w:ascii="Gadugi" w:hAnsi="Gadugi"/>
                <w:sz w:val="22"/>
                <w:szCs w:val="22"/>
              </w:rPr>
            </w:pPr>
            <w:r>
              <w:rPr>
                <w:rFonts w:ascii="Gadugi" w:hAnsi="Gadugi"/>
                <w:sz w:val="22"/>
                <w:szCs w:val="22"/>
              </w:rPr>
              <w:t xml:space="preserve">Green Deal Action Plan 2021: </w:t>
            </w:r>
            <w:hyperlink r:id="rId36" w:history="1">
              <w:r>
                <w:rPr>
                  <w:rStyle w:val="Kpr"/>
                  <w:rFonts w:ascii="Gadugi" w:hAnsi="Gadugi"/>
                  <w:sz w:val="22"/>
                  <w:szCs w:val="22"/>
                </w:rPr>
                <w:t>https://ticaret.gov.tr/data/60f1200013b876eb28421b23/MUTABAKAT%20YE%C5%9E%C4%B0L.pdf</w:t>
              </w:r>
            </w:hyperlink>
            <w:r>
              <w:rPr>
                <w:rFonts w:ascii="Gadugi" w:hAnsi="Gadugi"/>
                <w:sz w:val="22"/>
                <w:szCs w:val="22"/>
              </w:rPr>
              <w:t xml:space="preserve"> </w:t>
            </w:r>
          </w:p>
          <w:p w14:paraId="1BBCC5AC" w14:textId="74CE1B18" w:rsidR="00F64548" w:rsidRPr="00B418B9" w:rsidRDefault="00F64548" w:rsidP="00F64548">
            <w:pPr>
              <w:pStyle w:val="Cell"/>
              <w:rPr>
                <w:rFonts w:ascii="Gadugi" w:hAnsi="Gadugi"/>
                <w:sz w:val="22"/>
                <w:szCs w:val="22"/>
              </w:rPr>
            </w:pPr>
            <w:r>
              <w:rPr>
                <w:rFonts w:ascii="Gadugi" w:hAnsi="Gadugi"/>
                <w:sz w:val="22"/>
                <w:szCs w:val="22"/>
              </w:rPr>
              <w:t xml:space="preserve">Green Deal 2020: </w:t>
            </w:r>
            <w:hyperlink r:id="rId37" w:history="1">
              <w:r>
                <w:rPr>
                  <w:rStyle w:val="Kpr"/>
                  <w:rFonts w:ascii="Gadugi" w:hAnsi="Gadugi"/>
                  <w:sz w:val="22"/>
                  <w:szCs w:val="22"/>
                </w:rPr>
                <w:t>https://yesildusunce.org/dl/uploads/yesilavrupamutabakati.pdf</w:t>
              </w:r>
            </w:hyperlink>
            <w:r>
              <w:rPr>
                <w:rFonts w:ascii="Gadugi" w:hAnsi="Gadugi"/>
                <w:sz w:val="22"/>
                <w:szCs w:val="22"/>
              </w:rPr>
              <w:t xml:space="preserve"> </w:t>
            </w:r>
          </w:p>
        </w:tc>
      </w:tr>
      <w:tr w:rsidR="00F64548" w:rsidRPr="00B418B9" w14:paraId="2FA27579" w14:textId="77777777" w:rsidTr="007F2A4C">
        <w:trPr>
          <w:gridBefore w:val="1"/>
          <w:wBefore w:w="113" w:type="dxa"/>
          <w:trHeight w:val="715"/>
        </w:trPr>
        <w:tc>
          <w:tcPr>
            <w:tcW w:w="679" w:type="dxa"/>
            <w:gridSpan w:val="2"/>
            <w:vMerge w:val="restart"/>
            <w:tcBorders>
              <w:right w:val="single" w:sz="4" w:space="0" w:color="auto"/>
            </w:tcBorders>
            <w:vAlign w:val="center"/>
          </w:tcPr>
          <w:p w14:paraId="32DD1B45" w14:textId="77777777" w:rsidR="00F64548" w:rsidRPr="00B418B9" w:rsidRDefault="00F64548" w:rsidP="00F64548">
            <w:pPr>
              <w:pStyle w:val="RowsHeading"/>
              <w:jc w:val="center"/>
              <w:rPr>
                <w:rFonts w:ascii="Gadugi" w:hAnsi="Gadugi"/>
                <w:sz w:val="22"/>
                <w:szCs w:val="22"/>
              </w:rPr>
            </w:pPr>
          </w:p>
        </w:tc>
        <w:tc>
          <w:tcPr>
            <w:tcW w:w="1825" w:type="dxa"/>
            <w:vMerge w:val="restart"/>
            <w:tcBorders>
              <w:top w:val="single" w:sz="4" w:space="0" w:color="auto"/>
              <w:left w:val="single" w:sz="4" w:space="0" w:color="auto"/>
              <w:right w:val="single" w:sz="4" w:space="0" w:color="auto"/>
            </w:tcBorders>
            <w:shd w:val="clear" w:color="auto" w:fill="auto"/>
            <w:vAlign w:val="center"/>
          </w:tcPr>
          <w:p w14:paraId="078DC535" w14:textId="7807D1E8" w:rsidR="00F64548" w:rsidRPr="00B418B9" w:rsidRDefault="00F64548" w:rsidP="00F64548">
            <w:pPr>
              <w:pStyle w:val="RowsHeading"/>
              <w:rPr>
                <w:rFonts w:ascii="Gadugi" w:hAnsi="Gadugi"/>
                <w:sz w:val="22"/>
                <w:szCs w:val="22"/>
              </w:rPr>
            </w:pPr>
            <w:r w:rsidRPr="00B418B9">
              <w:rPr>
                <w:rFonts w:ascii="Gadugi" w:hAnsi="Gadugi"/>
                <w:sz w:val="22"/>
                <w:szCs w:val="22"/>
              </w:rPr>
              <w:t>In particular, does any of the government strategies containing environmental policies/measures for SMEs promote:</w:t>
            </w:r>
          </w:p>
        </w:tc>
        <w:tc>
          <w:tcPr>
            <w:tcW w:w="2019" w:type="dxa"/>
            <w:gridSpan w:val="2"/>
            <w:tcBorders>
              <w:top w:val="single" w:sz="4" w:space="0" w:color="auto"/>
              <w:left w:val="single" w:sz="4" w:space="0" w:color="auto"/>
              <w:right w:val="single" w:sz="4" w:space="0" w:color="auto"/>
            </w:tcBorders>
            <w:shd w:val="clear" w:color="auto" w:fill="auto"/>
            <w:vAlign w:val="center"/>
          </w:tcPr>
          <w:p w14:paraId="676C03BA" w14:textId="4BAF4BE8" w:rsidR="00F64548" w:rsidRPr="00B418B9" w:rsidRDefault="00F64548" w:rsidP="00F64548">
            <w:pPr>
              <w:pStyle w:val="RowsHeading"/>
              <w:rPr>
                <w:rFonts w:ascii="Gadugi" w:hAnsi="Gadugi"/>
                <w:sz w:val="22"/>
                <w:szCs w:val="22"/>
              </w:rPr>
            </w:pPr>
            <w:r w:rsidRPr="00B418B9">
              <w:rPr>
                <w:rFonts w:ascii="Gadugi" w:hAnsi="Gadugi"/>
                <w:sz w:val="22"/>
                <w:szCs w:val="22"/>
              </w:rPr>
              <w:t>a) eco-efficient</w:t>
            </w:r>
            <w:r w:rsidRPr="00B418B9">
              <w:rPr>
                <w:rStyle w:val="DipnotBavurusu"/>
                <w:rFonts w:ascii="Gadugi" w:hAnsi="Gadugi"/>
                <w:sz w:val="22"/>
                <w:szCs w:val="22"/>
              </w:rPr>
              <w:footnoteReference w:id="3"/>
            </w:r>
            <w:r w:rsidRPr="00B418B9">
              <w:rPr>
                <w:rFonts w:ascii="Gadugi" w:hAnsi="Gadugi"/>
                <w:sz w:val="22"/>
                <w:szCs w:val="22"/>
              </w:rPr>
              <w:t xml:space="preserve"> products, services and processes?</w:t>
            </w:r>
          </w:p>
        </w:tc>
        <w:tc>
          <w:tcPr>
            <w:tcW w:w="4261" w:type="dxa"/>
            <w:gridSpan w:val="2"/>
            <w:tcBorders>
              <w:top w:val="single" w:sz="4" w:space="0" w:color="auto"/>
              <w:left w:val="single" w:sz="4" w:space="0" w:color="auto"/>
              <w:right w:val="single" w:sz="4" w:space="0" w:color="auto"/>
            </w:tcBorders>
            <w:shd w:val="clear" w:color="auto" w:fill="auto"/>
          </w:tcPr>
          <w:p w14:paraId="26713D00" w14:textId="4731FCE2" w:rsidR="00F64548" w:rsidRDefault="00F64548" w:rsidP="00F64548">
            <w:pPr>
              <w:pStyle w:val="Cell"/>
              <w:rPr>
                <w:rFonts w:ascii="Gadugi" w:hAnsi="Gadugi"/>
                <w:sz w:val="22"/>
                <w:szCs w:val="22"/>
              </w:rPr>
            </w:pPr>
            <w:r w:rsidRPr="00B418B9">
              <w:rPr>
                <w:rFonts w:ascii="Gadugi" w:hAnsi="Gadugi"/>
                <w:sz w:val="22"/>
                <w:szCs w:val="22"/>
              </w:rPr>
              <w:t>Yes [</w:t>
            </w:r>
            <w:r>
              <w:rPr>
                <w:rFonts w:ascii="Gadugi" w:hAnsi="Gadugi"/>
                <w:sz w:val="22"/>
                <w:szCs w:val="22"/>
              </w:rPr>
              <w:t>*</w:t>
            </w:r>
            <w:r w:rsidRPr="00B418B9">
              <w:rPr>
                <w:rFonts w:ascii="Gadugi" w:hAnsi="Gadugi"/>
                <w:sz w:val="22"/>
                <w:szCs w:val="22"/>
              </w:rPr>
              <w:t xml:space="preserve"> ]</w:t>
            </w:r>
          </w:p>
          <w:p w14:paraId="63BF454A" w14:textId="6DDAE8EE" w:rsidR="00F64548" w:rsidRDefault="00F64548" w:rsidP="00F64548">
            <w:pPr>
              <w:pStyle w:val="Cell"/>
              <w:rPr>
                <w:rFonts w:ascii="Gadugi" w:hAnsi="Gadugi"/>
                <w:sz w:val="22"/>
                <w:szCs w:val="22"/>
              </w:rPr>
            </w:pPr>
            <w:r>
              <w:rPr>
                <w:rFonts w:ascii="Gadugi" w:hAnsi="Gadugi"/>
                <w:sz w:val="22"/>
                <w:szCs w:val="22"/>
              </w:rPr>
              <w:t>The 11</w:t>
            </w:r>
            <w:r w:rsidRPr="00E61E44">
              <w:rPr>
                <w:rFonts w:ascii="Gadugi" w:hAnsi="Gadugi"/>
                <w:sz w:val="22"/>
                <w:szCs w:val="22"/>
                <w:vertAlign w:val="superscript"/>
              </w:rPr>
              <w:t>th</w:t>
            </w:r>
            <w:r>
              <w:rPr>
                <w:rFonts w:ascii="Gadugi" w:hAnsi="Gadugi"/>
                <w:sz w:val="22"/>
                <w:szCs w:val="22"/>
              </w:rPr>
              <w:t xml:space="preserve"> Development Plan of Turkey emphasizes Turkey’s overview on Green Growth and importance of SMEs in overall economy.</w:t>
            </w:r>
          </w:p>
          <w:p w14:paraId="5B7BF1B2" w14:textId="77777777" w:rsidR="00F64548" w:rsidRDefault="00F64548" w:rsidP="00F64548">
            <w:pPr>
              <w:pStyle w:val="Cell"/>
              <w:rPr>
                <w:rFonts w:ascii="Gadugi" w:hAnsi="Gadugi"/>
                <w:sz w:val="22"/>
                <w:szCs w:val="22"/>
              </w:rPr>
            </w:pPr>
            <w:r>
              <w:rPr>
                <w:rFonts w:ascii="Gadugi" w:hAnsi="Gadugi"/>
                <w:sz w:val="22"/>
                <w:szCs w:val="22"/>
              </w:rPr>
              <w:t>Medium Term Programme also stresses that zero-waste applications, increasing digital transformation capacities of SMEs, green economy and novel business models.</w:t>
            </w:r>
          </w:p>
          <w:p w14:paraId="0226DF09" w14:textId="18DCA0FC" w:rsidR="00F64548" w:rsidRDefault="00F64548" w:rsidP="00F64548">
            <w:pPr>
              <w:pStyle w:val="Cell"/>
              <w:rPr>
                <w:rFonts w:ascii="Gadugi" w:hAnsi="Gadugi"/>
                <w:sz w:val="22"/>
                <w:szCs w:val="22"/>
              </w:rPr>
            </w:pPr>
            <w:r>
              <w:rPr>
                <w:rFonts w:ascii="Gadugi" w:hAnsi="Gadugi"/>
                <w:sz w:val="22"/>
                <w:szCs w:val="22"/>
              </w:rPr>
              <w:t>Green Deal Action Plan specifically declares some missions in order to create awareness among SMEs in making them more adaptive to the new green economy. The plan includes an action  about i</w:t>
            </w:r>
            <w:r w:rsidRPr="00AD59B6">
              <w:rPr>
                <w:rFonts w:ascii="Gadugi" w:hAnsi="Gadugi"/>
                <w:sz w:val="22"/>
                <w:szCs w:val="22"/>
              </w:rPr>
              <w:t xml:space="preserve">nformation activities on eco-labels </w:t>
            </w:r>
            <w:r w:rsidRPr="00AD59B6">
              <w:rPr>
                <w:rFonts w:ascii="Gadugi" w:hAnsi="Gadugi"/>
                <w:sz w:val="22"/>
                <w:szCs w:val="22"/>
              </w:rPr>
              <w:lastRenderedPageBreak/>
              <w:t xml:space="preserve">and waste management </w:t>
            </w:r>
            <w:r>
              <w:rPr>
                <w:rFonts w:ascii="Gadugi" w:hAnsi="Gadugi"/>
                <w:sz w:val="22"/>
                <w:szCs w:val="22"/>
              </w:rPr>
              <w:t xml:space="preserve">to </w:t>
            </w:r>
            <w:r w:rsidRPr="00AD59B6">
              <w:rPr>
                <w:rFonts w:ascii="Gadugi" w:hAnsi="Gadugi"/>
                <w:sz w:val="22"/>
                <w:szCs w:val="22"/>
              </w:rPr>
              <w:t>be carried out for companies, especially SMEs.</w:t>
            </w:r>
          </w:p>
          <w:p w14:paraId="6318A51B" w14:textId="77777777" w:rsidR="00F64548" w:rsidRDefault="00F64548" w:rsidP="00F64548">
            <w:pPr>
              <w:pStyle w:val="Cell"/>
              <w:rPr>
                <w:rFonts w:ascii="Gadugi" w:hAnsi="Gadugi"/>
                <w:sz w:val="22"/>
                <w:szCs w:val="22"/>
              </w:rPr>
            </w:pPr>
          </w:p>
          <w:p w14:paraId="567AEE2E" w14:textId="7549C4DE" w:rsidR="00F64548" w:rsidRPr="008F1BB9" w:rsidRDefault="00F64548" w:rsidP="00F64548">
            <w:pPr>
              <w:pStyle w:val="Cell"/>
              <w:rPr>
                <w:rFonts w:ascii="Gadugi" w:hAnsi="Gadugi"/>
                <w:sz w:val="22"/>
                <w:szCs w:val="22"/>
              </w:rPr>
            </w:pPr>
            <w:r>
              <w:rPr>
                <w:rFonts w:ascii="Gadugi" w:hAnsi="Gadugi"/>
                <w:sz w:val="22"/>
                <w:szCs w:val="22"/>
              </w:rPr>
              <w:t>N</w:t>
            </w:r>
            <w:r w:rsidRPr="008F1BB9">
              <w:rPr>
                <w:rFonts w:ascii="Gadugi" w:hAnsi="Gadugi"/>
                <w:sz w:val="22"/>
                <w:szCs w:val="22"/>
              </w:rPr>
              <w:t>ational Energy Efficiency Action Plan</w:t>
            </w:r>
            <w:r>
              <w:rPr>
                <w:rFonts w:ascii="Gadugi" w:hAnsi="Gadugi"/>
                <w:sz w:val="22"/>
                <w:szCs w:val="22"/>
              </w:rPr>
              <w:t xml:space="preserve"> declares to a</w:t>
            </w:r>
            <w:r w:rsidRPr="008F1BB9">
              <w:rPr>
                <w:rFonts w:ascii="Gadugi" w:hAnsi="Gadugi"/>
                <w:sz w:val="22"/>
                <w:szCs w:val="22"/>
              </w:rPr>
              <w:t>llocate funds to buildings of SME category for energy efficiency</w:t>
            </w:r>
          </w:p>
          <w:p w14:paraId="3984F864" w14:textId="3FABC171" w:rsidR="00F64548" w:rsidRDefault="00F64548" w:rsidP="00F64548">
            <w:pPr>
              <w:pStyle w:val="Cell"/>
              <w:rPr>
                <w:rFonts w:ascii="Gadugi" w:hAnsi="Gadugi"/>
                <w:sz w:val="22"/>
                <w:szCs w:val="22"/>
              </w:rPr>
            </w:pPr>
            <w:r w:rsidRPr="008F1BB9">
              <w:rPr>
                <w:rFonts w:ascii="Gadugi" w:hAnsi="Gadugi"/>
                <w:sz w:val="22"/>
                <w:szCs w:val="22"/>
              </w:rPr>
              <w:t>audit programmes and audits</w:t>
            </w:r>
            <w:r>
              <w:rPr>
                <w:rFonts w:ascii="Gadugi" w:hAnsi="Gadugi"/>
                <w:sz w:val="22"/>
                <w:szCs w:val="22"/>
              </w:rPr>
              <w:t>.</w:t>
            </w:r>
          </w:p>
          <w:p w14:paraId="3B28E597" w14:textId="2AFCAE05" w:rsidR="00F64548" w:rsidRDefault="00F64548" w:rsidP="00F64548">
            <w:pPr>
              <w:pStyle w:val="Cell"/>
              <w:rPr>
                <w:rFonts w:ascii="Gadugi" w:hAnsi="Gadugi"/>
                <w:sz w:val="22"/>
                <w:szCs w:val="22"/>
              </w:rPr>
            </w:pPr>
          </w:p>
          <w:p w14:paraId="3AACB954" w14:textId="590D243D" w:rsidR="00F64548" w:rsidRPr="00B418B9" w:rsidRDefault="00F64548" w:rsidP="00F64548">
            <w:pPr>
              <w:pStyle w:val="Cell"/>
              <w:rPr>
                <w:rFonts w:ascii="Gadugi" w:hAnsi="Gadugi"/>
                <w:sz w:val="22"/>
                <w:szCs w:val="22"/>
              </w:rPr>
            </w:pPr>
            <w:r>
              <w:rPr>
                <w:rFonts w:ascii="Gadugi" w:hAnsi="Gadugi"/>
                <w:sz w:val="22"/>
                <w:szCs w:val="22"/>
              </w:rPr>
              <w:t>Climate Change Strategy 2010-2023 includes and objective as an a</w:t>
            </w:r>
            <w:r>
              <w:t xml:space="preserve">ction area </w:t>
            </w:r>
            <w:r w:rsidRPr="0021641E">
              <w:rPr>
                <w:rFonts w:ascii="Gadugi" w:hAnsi="Gadugi"/>
                <w:sz w:val="22"/>
                <w:szCs w:val="22"/>
              </w:rPr>
              <w:t>(Actiona Area-S1.2.2. Increasing energy efficiency in SMEs)</w:t>
            </w:r>
          </w:p>
          <w:p w14:paraId="35D7D25C" w14:textId="613DDEA6" w:rsidR="00F64548" w:rsidRPr="00B418B9" w:rsidRDefault="00F64548" w:rsidP="00F64548">
            <w:pPr>
              <w:pStyle w:val="Cell"/>
              <w:rPr>
                <w:rFonts w:ascii="Gadugi" w:hAnsi="Gadugi"/>
                <w:sz w:val="22"/>
                <w:szCs w:val="22"/>
              </w:rPr>
            </w:pPr>
            <w:r w:rsidRPr="00B418B9">
              <w:rPr>
                <w:rFonts w:ascii="Gadugi" w:hAnsi="Gadugi"/>
                <w:sz w:val="22"/>
                <w:szCs w:val="22"/>
              </w:rPr>
              <w:t>No [ ]</w:t>
            </w:r>
          </w:p>
        </w:tc>
        <w:tc>
          <w:tcPr>
            <w:tcW w:w="5164" w:type="dxa"/>
            <w:gridSpan w:val="2"/>
            <w:tcBorders>
              <w:top w:val="single" w:sz="4" w:space="0" w:color="auto"/>
              <w:left w:val="single" w:sz="4" w:space="0" w:color="auto"/>
              <w:right w:val="single" w:sz="4" w:space="0" w:color="auto"/>
            </w:tcBorders>
          </w:tcPr>
          <w:p w14:paraId="4D556B96" w14:textId="77777777" w:rsidR="00F64548" w:rsidRDefault="00F64548" w:rsidP="00F64548">
            <w:pPr>
              <w:pStyle w:val="Cell"/>
              <w:rPr>
                <w:rFonts w:ascii="Gadugi" w:hAnsi="Gadugi"/>
                <w:sz w:val="22"/>
                <w:szCs w:val="22"/>
              </w:rPr>
            </w:pPr>
            <w:r>
              <w:rPr>
                <w:rFonts w:ascii="Gadugi" w:hAnsi="Gadugi"/>
                <w:sz w:val="22"/>
                <w:szCs w:val="22"/>
              </w:rPr>
              <w:lastRenderedPageBreak/>
              <w:t xml:space="preserve">-Green Deal Action </w:t>
            </w:r>
          </w:p>
          <w:p w14:paraId="610D4876" w14:textId="77777777" w:rsidR="00F64548" w:rsidRDefault="00F64548" w:rsidP="00F64548">
            <w:pPr>
              <w:pStyle w:val="Cell"/>
              <w:rPr>
                <w:rFonts w:ascii="Gadugi" w:hAnsi="Gadugi"/>
                <w:sz w:val="22"/>
                <w:szCs w:val="22"/>
              </w:rPr>
            </w:pPr>
            <w:r>
              <w:rPr>
                <w:rFonts w:ascii="Gadugi" w:hAnsi="Gadugi"/>
                <w:sz w:val="22"/>
                <w:szCs w:val="22"/>
              </w:rPr>
              <w:t xml:space="preserve">Plan </w:t>
            </w:r>
            <w:r w:rsidRPr="005F5F61">
              <w:rPr>
                <w:rFonts w:ascii="Gadugi" w:hAnsi="Gadugi"/>
                <w:sz w:val="24"/>
                <w:szCs w:val="22"/>
              </w:rPr>
              <w:t>(</w:t>
            </w:r>
            <w:r w:rsidRPr="005F5F61">
              <w:rPr>
                <w:rStyle w:val="Kpr"/>
                <w:rFonts w:asciiTheme="minorHAnsi" w:eastAsiaTheme="minorHAnsi" w:hAnsiTheme="minorHAnsi" w:cstheme="minorBidi"/>
                <w:sz w:val="20"/>
                <w:lang w:eastAsia="en-US"/>
              </w:rPr>
              <w:t>https://ticaret.gov.tr/data/60f1200013b876eb28421b23/MUTABAKAT%20YE%C5%9E%C4%B0L.pdf)</w:t>
            </w:r>
          </w:p>
          <w:p w14:paraId="55A1BF77" w14:textId="77777777" w:rsidR="00F64548" w:rsidRDefault="00F64548" w:rsidP="00F64548">
            <w:r>
              <w:rPr>
                <w:rFonts w:ascii="Gadugi" w:hAnsi="Gadugi"/>
              </w:rPr>
              <w:t>-11</w:t>
            </w:r>
            <w:r w:rsidRPr="00722F58">
              <w:rPr>
                <w:rFonts w:ascii="Gadugi" w:hAnsi="Gadugi"/>
                <w:vertAlign w:val="superscript"/>
              </w:rPr>
              <w:t>th</w:t>
            </w:r>
            <w:r>
              <w:rPr>
                <w:rFonts w:ascii="Gadugi" w:hAnsi="Gadugi"/>
              </w:rPr>
              <w:t xml:space="preserve"> Development Plan of Turkey (Article 157, </w:t>
            </w:r>
            <w:hyperlink r:id="rId38" w:history="1">
              <w:r>
                <w:rPr>
                  <w:rStyle w:val="Kpr"/>
                </w:rPr>
                <w:t>https://www.sbb.gov.tr/wp-content/uploads/2020/06/Eleventh_Development_Plan-2019-2023.pdf</w:t>
              </w:r>
            </w:hyperlink>
            <w:r>
              <w:t>)</w:t>
            </w:r>
          </w:p>
          <w:p w14:paraId="393B27F3" w14:textId="36E4FF03" w:rsidR="00F64548" w:rsidRDefault="00F64548" w:rsidP="00F64548">
            <w:r>
              <w:t xml:space="preserve">-New Economy Programme (2021-2023, </w:t>
            </w:r>
            <w:hyperlink r:id="rId39" w:history="1">
              <w:r w:rsidRPr="00857F5B">
                <w:rPr>
                  <w:rStyle w:val="Kpr"/>
                </w:rPr>
                <w:t>https://ms.hmb.gov.tr/uploads/2020/09/YEN%C4%B0-EKONOM%C4%B0-PROGRAMI-K%C4%B0TAP%C3%87IK.pdf</w:t>
              </w:r>
            </w:hyperlink>
            <w:r>
              <w:t>)</w:t>
            </w:r>
          </w:p>
          <w:p w14:paraId="0A17F241" w14:textId="12937A38" w:rsidR="00F64548" w:rsidRDefault="00F64548" w:rsidP="00F64548">
            <w:r>
              <w:t>Medium Term Programme (2021-2023) (</w:t>
            </w:r>
            <w:hyperlink r:id="rId40" w:history="1">
              <w:r w:rsidRPr="00857F5B">
                <w:rPr>
                  <w:rStyle w:val="Kpr"/>
                </w:rPr>
                <w:t>https://www.sbb.gov.tr/wp-</w:t>
              </w:r>
              <w:r w:rsidRPr="00857F5B">
                <w:rPr>
                  <w:rStyle w:val="Kpr"/>
                </w:rPr>
                <w:lastRenderedPageBreak/>
                <w:t>content/uploads/2021/08/YeniEkonomiProgrami_OVP_2021-2023.pdf</w:t>
              </w:r>
            </w:hyperlink>
            <w:r>
              <w:t>)</w:t>
            </w:r>
          </w:p>
          <w:p w14:paraId="21D59C18" w14:textId="77777777" w:rsidR="00F64548" w:rsidRDefault="00F64548" w:rsidP="00F64548">
            <w:pPr>
              <w:pStyle w:val="Cell"/>
              <w:rPr>
                <w:rFonts w:ascii="Gadugi" w:hAnsi="Gadugi"/>
                <w:sz w:val="22"/>
                <w:szCs w:val="22"/>
              </w:rPr>
            </w:pPr>
            <w:r>
              <w:rPr>
                <w:rFonts w:ascii="Gadugi" w:hAnsi="Gadugi"/>
                <w:sz w:val="22"/>
                <w:szCs w:val="22"/>
              </w:rPr>
              <w:t xml:space="preserve">-Green Deal Action </w:t>
            </w:r>
          </w:p>
          <w:p w14:paraId="1AD20FCD" w14:textId="07C0AD7B" w:rsidR="00F64548" w:rsidRDefault="00F64548" w:rsidP="00F64548">
            <w:pPr>
              <w:pStyle w:val="Cell"/>
              <w:rPr>
                <w:rStyle w:val="Kpr"/>
                <w:rFonts w:asciiTheme="minorHAnsi" w:eastAsiaTheme="minorHAnsi" w:hAnsiTheme="minorHAnsi" w:cstheme="minorBidi"/>
                <w:sz w:val="20"/>
                <w:lang w:eastAsia="en-US"/>
              </w:rPr>
            </w:pPr>
            <w:r>
              <w:rPr>
                <w:rFonts w:ascii="Gadugi" w:hAnsi="Gadugi"/>
                <w:sz w:val="22"/>
                <w:szCs w:val="22"/>
              </w:rPr>
              <w:t xml:space="preserve">Plan </w:t>
            </w:r>
            <w:r w:rsidRPr="005F5F61">
              <w:rPr>
                <w:rFonts w:ascii="Gadugi" w:hAnsi="Gadugi"/>
                <w:sz w:val="24"/>
                <w:szCs w:val="22"/>
              </w:rPr>
              <w:t>(</w:t>
            </w:r>
            <w:hyperlink r:id="rId41" w:history="1">
              <w:r w:rsidRPr="00C61DD2">
                <w:rPr>
                  <w:rStyle w:val="Kpr"/>
                  <w:rFonts w:asciiTheme="minorHAnsi" w:eastAsiaTheme="minorHAnsi" w:hAnsiTheme="minorHAnsi" w:cstheme="minorBidi"/>
                  <w:sz w:val="20"/>
                  <w:lang w:eastAsia="en-US"/>
                </w:rPr>
                <w:t>https://ticaret.gov.tr/data/60f1200013b876eb28421b23/MUTABAKAT%20YE%C5%9E%C4%B0L.pdf</w:t>
              </w:r>
            </w:hyperlink>
            <w:r w:rsidRPr="005F5F61">
              <w:rPr>
                <w:rStyle w:val="Kpr"/>
                <w:rFonts w:asciiTheme="minorHAnsi" w:eastAsiaTheme="minorHAnsi" w:hAnsiTheme="minorHAnsi" w:cstheme="minorBidi"/>
                <w:sz w:val="20"/>
                <w:lang w:eastAsia="en-US"/>
              </w:rPr>
              <w:t>)</w:t>
            </w:r>
          </w:p>
          <w:p w14:paraId="2187CB60" w14:textId="05CBF505" w:rsidR="00F64548" w:rsidRDefault="00F64548" w:rsidP="00F64548">
            <w:pPr>
              <w:pStyle w:val="Cell"/>
              <w:rPr>
                <w:rStyle w:val="Kpr"/>
                <w:rFonts w:asciiTheme="minorHAnsi" w:eastAsiaTheme="minorHAnsi" w:hAnsiTheme="minorHAnsi" w:cstheme="minorBidi"/>
                <w:sz w:val="20"/>
                <w:lang w:eastAsia="en-US"/>
              </w:rPr>
            </w:pPr>
          </w:p>
          <w:p w14:paraId="7C83702B" w14:textId="4C9DED5F" w:rsidR="00F64548" w:rsidRDefault="00F64548" w:rsidP="00F64548">
            <w:pPr>
              <w:pStyle w:val="Cell"/>
              <w:rPr>
                <w:rStyle w:val="Kpr"/>
                <w:rFonts w:asciiTheme="minorHAnsi" w:eastAsiaTheme="minorHAnsi" w:hAnsiTheme="minorHAnsi" w:cstheme="minorBidi"/>
                <w:sz w:val="20"/>
                <w:u w:val="none"/>
                <w:lang w:eastAsia="en-US"/>
              </w:rPr>
            </w:pPr>
            <w:r w:rsidRPr="008F1BB9">
              <w:rPr>
                <w:rFonts w:ascii="Gadugi" w:hAnsi="Gadugi"/>
                <w:sz w:val="22"/>
                <w:szCs w:val="22"/>
              </w:rPr>
              <w:t>National Energy Efficiency Action Plan (</w:t>
            </w:r>
            <w:hyperlink r:id="rId42" w:history="1">
              <w:r w:rsidRPr="00C61DD2">
                <w:rPr>
                  <w:rStyle w:val="Kpr"/>
                  <w:rFonts w:asciiTheme="minorHAnsi" w:eastAsiaTheme="minorHAnsi" w:hAnsiTheme="minorHAnsi" w:cstheme="minorBidi"/>
                  <w:sz w:val="20"/>
                  <w:lang w:eastAsia="en-US"/>
                </w:rPr>
                <w:t>https://enerji.enerji.gov.tr//Media/Dizin/EVCED/tr/EnerjiVerimlili%C4%9Fi/UlusalEnerjiVerimlili%C4%9FiEylemPlan%C4%B1/Belgeler/NEEAP.pdf</w:t>
              </w:r>
            </w:hyperlink>
            <w:r>
              <w:rPr>
                <w:rStyle w:val="Kpr"/>
                <w:rFonts w:asciiTheme="minorHAnsi" w:eastAsiaTheme="minorHAnsi" w:hAnsiTheme="minorHAnsi" w:cstheme="minorBidi"/>
                <w:sz w:val="20"/>
                <w:u w:val="none"/>
                <w:lang w:eastAsia="en-US"/>
              </w:rPr>
              <w:t>)</w:t>
            </w:r>
          </w:p>
          <w:p w14:paraId="61A83B90" w14:textId="0E01EC4A" w:rsidR="00F64548" w:rsidRDefault="00F64548" w:rsidP="00F64548">
            <w:pPr>
              <w:pStyle w:val="Cell"/>
              <w:rPr>
                <w:rStyle w:val="Kpr"/>
                <w:rFonts w:asciiTheme="minorHAnsi" w:eastAsiaTheme="minorHAnsi" w:hAnsiTheme="minorHAnsi" w:cstheme="minorBidi"/>
                <w:sz w:val="20"/>
                <w:u w:val="none"/>
                <w:lang w:eastAsia="en-US"/>
              </w:rPr>
            </w:pPr>
          </w:p>
          <w:p w14:paraId="7C398968" w14:textId="2DA44DA4" w:rsidR="00F64548" w:rsidRDefault="00F64548" w:rsidP="00F64548">
            <w:pPr>
              <w:pStyle w:val="Cell"/>
              <w:rPr>
                <w:rFonts w:ascii="Gadugi" w:hAnsi="Gadugi"/>
                <w:sz w:val="22"/>
                <w:szCs w:val="22"/>
              </w:rPr>
            </w:pPr>
            <w:r>
              <w:rPr>
                <w:rFonts w:ascii="Gadugi" w:hAnsi="Gadugi"/>
                <w:sz w:val="22"/>
                <w:szCs w:val="22"/>
              </w:rPr>
              <w:t xml:space="preserve">Industry Strategy Paper 2023 </w:t>
            </w:r>
            <w:hyperlink r:id="rId43" w:history="1">
              <w:r w:rsidRPr="00007EC1">
                <w:rPr>
                  <w:rStyle w:val="Kpr"/>
                  <w:rFonts w:ascii="Gadugi" w:hAnsi="Gadugi"/>
                  <w:sz w:val="22"/>
                  <w:szCs w:val="22"/>
                </w:rPr>
                <w:t>https://www.sanayi.gov.tr/assets/pdf/SanayiStratejiBelgesi2023.pdf</w:t>
              </w:r>
            </w:hyperlink>
          </w:p>
          <w:p w14:paraId="16E6AA80" w14:textId="77777777" w:rsidR="00F64548" w:rsidRDefault="00F64548" w:rsidP="00F64548">
            <w:pPr>
              <w:pStyle w:val="Cell"/>
              <w:rPr>
                <w:rFonts w:ascii="Gadugi" w:hAnsi="Gadugi"/>
                <w:sz w:val="22"/>
                <w:szCs w:val="22"/>
              </w:rPr>
            </w:pPr>
          </w:p>
          <w:p w14:paraId="7AD298B6" w14:textId="13436200" w:rsidR="00F64548" w:rsidRDefault="00F64548" w:rsidP="00F64548">
            <w:pPr>
              <w:pStyle w:val="Cell"/>
              <w:rPr>
                <w:rFonts w:ascii="Gadugi" w:hAnsi="Gadugi"/>
                <w:sz w:val="22"/>
                <w:szCs w:val="22"/>
              </w:rPr>
            </w:pPr>
            <w:r w:rsidRPr="00992481">
              <w:rPr>
                <w:rFonts w:ascii="Gadugi" w:hAnsi="Gadugi"/>
                <w:sz w:val="22"/>
                <w:szCs w:val="22"/>
              </w:rPr>
              <w:t>Regulation on en</w:t>
            </w:r>
            <w:r>
              <w:rPr>
                <w:rFonts w:ascii="Gadugi" w:hAnsi="Gadugi"/>
                <w:sz w:val="22"/>
                <w:szCs w:val="22"/>
              </w:rPr>
              <w:t xml:space="preserve">vironmental management services </w:t>
            </w:r>
          </w:p>
          <w:p w14:paraId="1B13502D" w14:textId="1C180537" w:rsidR="00F64548" w:rsidRDefault="008137AD" w:rsidP="00F64548">
            <w:pPr>
              <w:pStyle w:val="Cell"/>
              <w:rPr>
                <w:rFonts w:ascii="Gadugi" w:hAnsi="Gadugi"/>
                <w:sz w:val="22"/>
                <w:szCs w:val="22"/>
              </w:rPr>
            </w:pPr>
            <w:hyperlink r:id="rId44" w:history="1">
              <w:r w:rsidR="00F64548" w:rsidRPr="00C61DD2">
                <w:rPr>
                  <w:rStyle w:val="Kpr"/>
                  <w:rFonts w:ascii="Gadugi" w:hAnsi="Gadugi"/>
                  <w:sz w:val="22"/>
                  <w:szCs w:val="22"/>
                </w:rPr>
                <w:t>https://www.resmigazete.gov.tr/eskiler/2019/07/20190730-1.htm</w:t>
              </w:r>
            </w:hyperlink>
          </w:p>
          <w:p w14:paraId="256B94A4" w14:textId="2FBF7A22" w:rsidR="00F64548" w:rsidRDefault="00F64548" w:rsidP="00F64548">
            <w:pPr>
              <w:pStyle w:val="Cell"/>
              <w:rPr>
                <w:rFonts w:ascii="Gadugi" w:hAnsi="Gadugi"/>
                <w:sz w:val="22"/>
                <w:szCs w:val="22"/>
              </w:rPr>
            </w:pPr>
          </w:p>
          <w:p w14:paraId="5FBD331B" w14:textId="785E7AF5" w:rsidR="00F64548" w:rsidRDefault="00F64548" w:rsidP="00F64548">
            <w:pPr>
              <w:pStyle w:val="Cell"/>
              <w:rPr>
                <w:rFonts w:ascii="Gadugi" w:hAnsi="Gadugi"/>
                <w:sz w:val="22"/>
                <w:szCs w:val="22"/>
              </w:rPr>
            </w:pPr>
            <w:r>
              <w:rPr>
                <w:rFonts w:ascii="Gadugi" w:hAnsi="Gadugi"/>
                <w:sz w:val="22"/>
                <w:szCs w:val="22"/>
              </w:rPr>
              <w:t xml:space="preserve">Climate Change Strategy 2010-2023: </w:t>
            </w:r>
            <w:hyperlink r:id="rId45" w:history="1">
              <w:r w:rsidRPr="00007EC1">
                <w:rPr>
                  <w:rStyle w:val="Kpr"/>
                  <w:rFonts w:ascii="Gadugi" w:hAnsi="Gadugi"/>
                  <w:sz w:val="22"/>
                  <w:szCs w:val="22"/>
                </w:rPr>
                <w:t>https://webdosya.csb.gov.tr/db/iklim/editordosya/iklim_degisikligi_stratejisi_EN(2).pdf</w:t>
              </w:r>
            </w:hyperlink>
          </w:p>
          <w:p w14:paraId="1C23D8FB" w14:textId="77777777" w:rsidR="00F64548" w:rsidRDefault="00F64548" w:rsidP="00F64548">
            <w:pPr>
              <w:pStyle w:val="Cell"/>
              <w:rPr>
                <w:rStyle w:val="Kpr"/>
                <w:rFonts w:asciiTheme="minorHAnsi" w:eastAsiaTheme="minorHAnsi" w:hAnsiTheme="minorHAnsi" w:cstheme="minorBidi"/>
                <w:sz w:val="20"/>
                <w:u w:val="none"/>
                <w:lang w:eastAsia="en-US"/>
              </w:rPr>
            </w:pPr>
          </w:p>
          <w:p w14:paraId="6A2FB4AE" w14:textId="77777777" w:rsidR="00F64548" w:rsidRPr="008F1BB9" w:rsidRDefault="00F64548" w:rsidP="00F64548">
            <w:pPr>
              <w:pStyle w:val="Cell"/>
              <w:rPr>
                <w:rFonts w:ascii="Gadugi" w:hAnsi="Gadugi"/>
                <w:sz w:val="22"/>
                <w:szCs w:val="22"/>
              </w:rPr>
            </w:pPr>
          </w:p>
          <w:p w14:paraId="1FEBCC27" w14:textId="77777777" w:rsidR="00F64548" w:rsidRDefault="00F64548" w:rsidP="00F64548"/>
          <w:p w14:paraId="33ADDA74" w14:textId="77777777" w:rsidR="00F64548" w:rsidRPr="00B418B9" w:rsidRDefault="00F64548" w:rsidP="00F64548">
            <w:pPr>
              <w:pStyle w:val="Cell"/>
              <w:rPr>
                <w:rFonts w:ascii="Gadugi" w:hAnsi="Gadugi"/>
                <w:sz w:val="22"/>
                <w:szCs w:val="22"/>
              </w:rPr>
            </w:pPr>
          </w:p>
        </w:tc>
      </w:tr>
      <w:tr w:rsidR="00F64548" w:rsidRPr="00B418B9" w14:paraId="73B486A1" w14:textId="77777777" w:rsidTr="007F2A4C">
        <w:trPr>
          <w:gridBefore w:val="1"/>
          <w:wBefore w:w="113" w:type="dxa"/>
          <w:trHeight w:val="715"/>
        </w:trPr>
        <w:tc>
          <w:tcPr>
            <w:tcW w:w="679" w:type="dxa"/>
            <w:gridSpan w:val="2"/>
            <w:vMerge/>
            <w:tcBorders>
              <w:right w:val="single" w:sz="4" w:space="0" w:color="auto"/>
            </w:tcBorders>
            <w:vAlign w:val="center"/>
          </w:tcPr>
          <w:p w14:paraId="240198E0" w14:textId="77777777" w:rsidR="00F64548" w:rsidRPr="00B418B9" w:rsidRDefault="00F64548" w:rsidP="00F64548">
            <w:pPr>
              <w:pStyle w:val="RowsHeading"/>
              <w:jc w:val="center"/>
              <w:rPr>
                <w:rFonts w:ascii="Gadugi" w:hAnsi="Gadugi"/>
                <w:sz w:val="22"/>
                <w:szCs w:val="22"/>
              </w:rPr>
            </w:pPr>
          </w:p>
        </w:tc>
        <w:tc>
          <w:tcPr>
            <w:tcW w:w="1825" w:type="dxa"/>
            <w:vMerge/>
            <w:tcBorders>
              <w:left w:val="single" w:sz="4" w:space="0" w:color="auto"/>
              <w:right w:val="single" w:sz="4" w:space="0" w:color="auto"/>
            </w:tcBorders>
            <w:shd w:val="clear" w:color="auto" w:fill="auto"/>
            <w:vAlign w:val="center"/>
          </w:tcPr>
          <w:p w14:paraId="6C5293A0" w14:textId="77777777" w:rsidR="00F64548" w:rsidRPr="00B418B9" w:rsidRDefault="00F64548" w:rsidP="00F64548">
            <w:pPr>
              <w:pStyle w:val="RowsHeading"/>
              <w:rPr>
                <w:rFonts w:ascii="Gadugi" w:hAnsi="Gadugi"/>
                <w:sz w:val="22"/>
                <w:szCs w:val="22"/>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6618E" w14:textId="49CC78E8" w:rsidR="00F64548" w:rsidRPr="00B418B9" w:rsidRDefault="00F64548" w:rsidP="00F64548">
            <w:pPr>
              <w:pStyle w:val="RowsHeading"/>
              <w:rPr>
                <w:rFonts w:ascii="Gadugi" w:hAnsi="Gadugi"/>
                <w:sz w:val="22"/>
                <w:szCs w:val="22"/>
              </w:rPr>
            </w:pPr>
            <w:r w:rsidRPr="00B418B9">
              <w:rPr>
                <w:rFonts w:ascii="Gadugi" w:hAnsi="Gadugi"/>
                <w:sz w:val="22"/>
                <w:szCs w:val="22"/>
              </w:rPr>
              <w:t>b) eco-innovation</w:t>
            </w:r>
            <w:r w:rsidRPr="00B418B9">
              <w:rPr>
                <w:rStyle w:val="DipnotBavurusu"/>
                <w:rFonts w:ascii="Gadugi" w:hAnsi="Gadugi"/>
                <w:sz w:val="22"/>
                <w:szCs w:val="22"/>
              </w:rPr>
              <w:footnoteReference w:id="4"/>
            </w:r>
            <w:r w:rsidRPr="00B418B9">
              <w:rPr>
                <w:rFonts w:ascii="Gadugi" w:hAnsi="Gadugi"/>
                <w:sz w:val="22"/>
                <w:szCs w:val="22"/>
              </w:rPr>
              <w:t>?</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tcPr>
          <w:p w14:paraId="1D93623E" w14:textId="77C50EC0" w:rsidR="00F64548" w:rsidRDefault="00F64548" w:rsidP="00F64548">
            <w:pPr>
              <w:pStyle w:val="Cell"/>
              <w:rPr>
                <w:rFonts w:ascii="Gadugi" w:hAnsi="Gadugi"/>
                <w:sz w:val="22"/>
                <w:szCs w:val="22"/>
              </w:rPr>
            </w:pPr>
            <w:r w:rsidRPr="00B418B9">
              <w:rPr>
                <w:rFonts w:ascii="Gadugi" w:hAnsi="Gadugi"/>
                <w:sz w:val="22"/>
                <w:szCs w:val="22"/>
              </w:rPr>
              <w:t xml:space="preserve">Yes [ </w:t>
            </w:r>
            <w:r>
              <w:rPr>
                <w:rFonts w:ascii="Gadugi" w:hAnsi="Gadugi"/>
                <w:sz w:val="22"/>
                <w:szCs w:val="22"/>
              </w:rPr>
              <w:t>*</w:t>
            </w:r>
            <w:r w:rsidRPr="00B418B9">
              <w:rPr>
                <w:rFonts w:ascii="Gadugi" w:hAnsi="Gadugi"/>
                <w:sz w:val="22"/>
                <w:szCs w:val="22"/>
              </w:rPr>
              <w:t>]</w:t>
            </w:r>
          </w:p>
          <w:p w14:paraId="5DD3C6D2" w14:textId="0A1BEDB9" w:rsidR="00F64548" w:rsidRPr="00B418B9" w:rsidRDefault="00F64548" w:rsidP="00F64548">
            <w:pPr>
              <w:pStyle w:val="Cell"/>
              <w:rPr>
                <w:rFonts w:ascii="Gadugi" w:hAnsi="Gadugi"/>
                <w:sz w:val="22"/>
                <w:szCs w:val="22"/>
              </w:rPr>
            </w:pPr>
            <w:r w:rsidRPr="00B440DF">
              <w:rPr>
                <w:rFonts w:ascii="Gadugi" w:hAnsi="Gadugi"/>
                <w:sz w:val="22"/>
                <w:szCs w:val="22"/>
              </w:rPr>
              <w:t>The "Digital Transformation and Industry Move" component of the 2023 Industry and Technology Strategy implemented by the Ministry of Industry and Technology states that; the determining role of green production approach in our industrial policies and practices will be strengthened; technology-intensive modernization of infrastructure and enterprises and new investments based on cleaner production will continue to be supported, especially in OIZs</w:t>
            </w:r>
            <w:r>
              <w:rPr>
                <w:rFonts w:ascii="Gadugi" w:hAnsi="Gadugi"/>
                <w:sz w:val="22"/>
                <w:szCs w:val="22"/>
              </w:rPr>
              <w:t xml:space="preserve"> in which SMEs are mainly hosted,</w:t>
            </w:r>
            <w:r w:rsidRPr="00B440DF">
              <w:rPr>
                <w:rFonts w:ascii="Gadugi" w:hAnsi="Gadugi"/>
                <w:sz w:val="22"/>
                <w:szCs w:val="22"/>
              </w:rPr>
              <w:t xml:space="preserve"> in order to reduce the environmental impacts of industrial production; Industry Registry Information System will be developed to establish an "Economically Valuable Waste Monitoring System" within the scope of the circular economy; recognizing that industrial symbiosis emerges as an approach supporting entrepreneurship and regional development with its potential to create new business areas, as well as innovation activities, within the framework of the "Development of the Green OIZ Framework for Turkey Project", work to </w:t>
            </w:r>
            <w:r w:rsidRPr="00B440DF">
              <w:rPr>
                <w:rFonts w:ascii="Gadugi" w:hAnsi="Gadugi"/>
                <w:sz w:val="22"/>
                <w:szCs w:val="22"/>
              </w:rPr>
              <w:lastRenderedPageBreak/>
              <w:t>expand industrial symbiosis areas in Turkey will continue to be carried out in cooperation with relevant stakeholders</w:t>
            </w:r>
          </w:p>
          <w:p w14:paraId="250944F4" w14:textId="3A2CB97E" w:rsidR="00F64548" w:rsidRPr="00B418B9" w:rsidRDefault="00F64548" w:rsidP="00F64548">
            <w:pPr>
              <w:pStyle w:val="Cell"/>
              <w:rPr>
                <w:rFonts w:ascii="Gadugi" w:hAnsi="Gadugi"/>
                <w:sz w:val="22"/>
                <w:szCs w:val="22"/>
              </w:rPr>
            </w:pPr>
            <w:r w:rsidRPr="00B418B9">
              <w:rPr>
                <w:rFonts w:ascii="Gadugi" w:hAnsi="Gadugi"/>
                <w:sz w:val="22"/>
                <w:szCs w:val="22"/>
              </w:rPr>
              <w:t>No [ ]</w:t>
            </w:r>
          </w:p>
        </w:tc>
        <w:tc>
          <w:tcPr>
            <w:tcW w:w="5164" w:type="dxa"/>
            <w:gridSpan w:val="2"/>
            <w:tcBorders>
              <w:top w:val="single" w:sz="4" w:space="0" w:color="auto"/>
              <w:left w:val="single" w:sz="4" w:space="0" w:color="auto"/>
              <w:bottom w:val="single" w:sz="4" w:space="0" w:color="auto"/>
              <w:right w:val="single" w:sz="4" w:space="0" w:color="auto"/>
            </w:tcBorders>
          </w:tcPr>
          <w:p w14:paraId="7F4BCF14" w14:textId="77777777" w:rsidR="00F64548" w:rsidRDefault="00F64548" w:rsidP="00F64548">
            <w:pPr>
              <w:pStyle w:val="Cell"/>
              <w:rPr>
                <w:rFonts w:ascii="Gadugi" w:hAnsi="Gadugi"/>
                <w:sz w:val="22"/>
                <w:szCs w:val="22"/>
              </w:rPr>
            </w:pPr>
            <w:r>
              <w:rPr>
                <w:rFonts w:ascii="Gadugi" w:hAnsi="Gadugi"/>
                <w:sz w:val="22"/>
                <w:szCs w:val="22"/>
              </w:rPr>
              <w:lastRenderedPageBreak/>
              <w:t xml:space="preserve">-Green Deal Action </w:t>
            </w:r>
          </w:p>
          <w:p w14:paraId="1A54212A" w14:textId="77777777" w:rsidR="00F64548" w:rsidRDefault="00F64548" w:rsidP="00F64548">
            <w:pPr>
              <w:pStyle w:val="Cell"/>
              <w:rPr>
                <w:rFonts w:ascii="Gadugi" w:hAnsi="Gadugi"/>
                <w:sz w:val="22"/>
                <w:szCs w:val="22"/>
              </w:rPr>
            </w:pPr>
            <w:r>
              <w:rPr>
                <w:rFonts w:ascii="Gadugi" w:hAnsi="Gadugi"/>
                <w:sz w:val="22"/>
                <w:szCs w:val="22"/>
              </w:rPr>
              <w:t xml:space="preserve">Plan </w:t>
            </w:r>
            <w:r w:rsidRPr="005F5F61">
              <w:rPr>
                <w:rFonts w:ascii="Gadugi" w:hAnsi="Gadugi"/>
                <w:sz w:val="24"/>
                <w:szCs w:val="22"/>
              </w:rPr>
              <w:t>(</w:t>
            </w:r>
            <w:r w:rsidRPr="005F5F61">
              <w:rPr>
                <w:rStyle w:val="Kpr"/>
                <w:rFonts w:asciiTheme="minorHAnsi" w:eastAsiaTheme="minorHAnsi" w:hAnsiTheme="minorHAnsi" w:cstheme="minorBidi"/>
                <w:sz w:val="20"/>
                <w:lang w:eastAsia="en-US"/>
              </w:rPr>
              <w:t>https://ticaret.gov.tr/data/60f1200013b876eb28421b23/MUTABAKAT%20YE%C5%9E%C4%B0L.pdf)</w:t>
            </w:r>
          </w:p>
          <w:p w14:paraId="2888F524" w14:textId="77777777" w:rsidR="00F64548" w:rsidRDefault="00F64548" w:rsidP="00F64548">
            <w:r>
              <w:rPr>
                <w:rFonts w:ascii="Gadugi" w:hAnsi="Gadugi"/>
              </w:rPr>
              <w:t>-11</w:t>
            </w:r>
            <w:r w:rsidRPr="00722F58">
              <w:rPr>
                <w:rFonts w:ascii="Gadugi" w:hAnsi="Gadugi"/>
                <w:vertAlign w:val="superscript"/>
              </w:rPr>
              <w:t>th</w:t>
            </w:r>
            <w:r>
              <w:rPr>
                <w:rFonts w:ascii="Gadugi" w:hAnsi="Gadugi"/>
              </w:rPr>
              <w:t xml:space="preserve"> Development Plan of Turkey (Article 157, </w:t>
            </w:r>
            <w:hyperlink r:id="rId46" w:history="1">
              <w:r>
                <w:rPr>
                  <w:rStyle w:val="Kpr"/>
                </w:rPr>
                <w:t>https://www.sbb.gov.tr/wp-content/uploads/2020/06/Eleventh_Development_Plan-2019-2023.pdf</w:t>
              </w:r>
            </w:hyperlink>
            <w:r>
              <w:t>)</w:t>
            </w:r>
          </w:p>
          <w:p w14:paraId="2931385A" w14:textId="2466908A" w:rsidR="00F64548" w:rsidRDefault="00F64548" w:rsidP="00F64548">
            <w:r>
              <w:t xml:space="preserve">-New Economy Programme (2021-2023, </w:t>
            </w:r>
            <w:hyperlink r:id="rId47" w:history="1">
              <w:r w:rsidRPr="00857F5B">
                <w:rPr>
                  <w:rStyle w:val="Kpr"/>
                </w:rPr>
                <w:t>https://ms.hmb.gov.tr/uploads/2020/09/YEN%C4%B0-EKONOM%C4%B0-PROGRAMI-K%C4%B0TAP%C3%87IK.pdf</w:t>
              </w:r>
            </w:hyperlink>
            <w:r>
              <w:t>)</w:t>
            </w:r>
          </w:p>
          <w:p w14:paraId="0DC3CD1C" w14:textId="2BA06FE2" w:rsidR="00F64548" w:rsidRDefault="00F64548" w:rsidP="00F64548"/>
          <w:p w14:paraId="44F0FA3B" w14:textId="1EC5B70F" w:rsidR="00F64548" w:rsidRDefault="00F64548" w:rsidP="00F64548">
            <w:pPr>
              <w:rPr>
                <w:rFonts w:ascii="Gadugi" w:hAnsi="Gadugi"/>
              </w:rPr>
            </w:pPr>
            <w:r w:rsidRPr="00B440DF">
              <w:rPr>
                <w:rFonts w:ascii="Gadugi" w:hAnsi="Gadugi"/>
              </w:rPr>
              <w:t>the 2023 Industry and Technology Strategy</w:t>
            </w:r>
            <w:r>
              <w:rPr>
                <w:rFonts w:ascii="Gadugi" w:hAnsi="Gadugi"/>
              </w:rPr>
              <w:t xml:space="preserve"> </w:t>
            </w:r>
            <w:r w:rsidRPr="005146BD">
              <w:rPr>
                <w:rFonts w:ascii="Gadugi" w:hAnsi="Gadugi"/>
              </w:rPr>
              <w:t>(</w:t>
            </w:r>
            <w:hyperlink r:id="rId48" w:history="1">
              <w:r w:rsidRPr="00C61DD2">
                <w:rPr>
                  <w:rStyle w:val="Kpr"/>
                  <w:rFonts w:ascii="Gadugi" w:hAnsi="Gadugi"/>
                </w:rPr>
                <w:t>https://www.sanayi.gov.tr/2023-sanayi-ve-teknoloji-stratejisi</w:t>
              </w:r>
            </w:hyperlink>
            <w:r w:rsidRPr="005146BD">
              <w:rPr>
                <w:rFonts w:ascii="Gadugi" w:hAnsi="Gadugi"/>
              </w:rPr>
              <w:t>)</w:t>
            </w:r>
          </w:p>
          <w:p w14:paraId="3B229A5E" w14:textId="77777777" w:rsidR="00F64548" w:rsidRDefault="00F64548" w:rsidP="00F64548"/>
          <w:p w14:paraId="6FA6F93D" w14:textId="77777777" w:rsidR="00F64548" w:rsidRPr="00B418B9" w:rsidRDefault="00F64548" w:rsidP="00F64548">
            <w:pPr>
              <w:pStyle w:val="Cell"/>
              <w:rPr>
                <w:rFonts w:ascii="Gadugi" w:hAnsi="Gadugi"/>
                <w:sz w:val="22"/>
                <w:szCs w:val="22"/>
              </w:rPr>
            </w:pPr>
          </w:p>
        </w:tc>
      </w:tr>
      <w:tr w:rsidR="00F64548" w:rsidRPr="00B418B9" w14:paraId="632F6487" w14:textId="77777777" w:rsidTr="007F2A4C">
        <w:trPr>
          <w:gridBefore w:val="1"/>
          <w:wBefore w:w="113" w:type="dxa"/>
          <w:trHeight w:val="716"/>
        </w:trPr>
        <w:tc>
          <w:tcPr>
            <w:tcW w:w="679" w:type="dxa"/>
            <w:gridSpan w:val="2"/>
            <w:vMerge/>
            <w:tcBorders>
              <w:right w:val="single" w:sz="4" w:space="0" w:color="auto"/>
            </w:tcBorders>
            <w:vAlign w:val="center"/>
          </w:tcPr>
          <w:p w14:paraId="1A153181" w14:textId="77777777" w:rsidR="00F64548" w:rsidRPr="00B418B9" w:rsidRDefault="00F64548" w:rsidP="00F64548">
            <w:pPr>
              <w:pStyle w:val="RowsHeading"/>
              <w:jc w:val="center"/>
              <w:rPr>
                <w:rFonts w:ascii="Gadugi" w:hAnsi="Gadugi"/>
                <w:sz w:val="22"/>
                <w:szCs w:val="22"/>
              </w:rPr>
            </w:pPr>
          </w:p>
        </w:tc>
        <w:tc>
          <w:tcPr>
            <w:tcW w:w="1825" w:type="dxa"/>
            <w:vMerge/>
            <w:tcBorders>
              <w:left w:val="single" w:sz="4" w:space="0" w:color="auto"/>
              <w:bottom w:val="single" w:sz="4" w:space="0" w:color="auto"/>
              <w:right w:val="single" w:sz="4" w:space="0" w:color="auto"/>
            </w:tcBorders>
            <w:shd w:val="clear" w:color="auto" w:fill="auto"/>
            <w:vAlign w:val="center"/>
          </w:tcPr>
          <w:p w14:paraId="3A18EC0B" w14:textId="77777777" w:rsidR="00F64548" w:rsidRPr="00B418B9" w:rsidRDefault="00F64548" w:rsidP="00F64548">
            <w:pPr>
              <w:pStyle w:val="RowsHeading"/>
              <w:rPr>
                <w:rFonts w:ascii="Gadugi" w:hAnsi="Gadugi"/>
                <w:sz w:val="22"/>
                <w:szCs w:val="22"/>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43517" w14:textId="19B27812" w:rsidR="00F64548" w:rsidRPr="00B418B9" w:rsidRDefault="00F64548" w:rsidP="00F64548">
            <w:pPr>
              <w:pStyle w:val="RowsHeading"/>
              <w:rPr>
                <w:rFonts w:ascii="Gadugi" w:hAnsi="Gadugi"/>
                <w:sz w:val="22"/>
                <w:szCs w:val="22"/>
              </w:rPr>
            </w:pPr>
            <w:r w:rsidRPr="00B418B9">
              <w:rPr>
                <w:rFonts w:ascii="Gadugi" w:hAnsi="Gadugi"/>
                <w:sz w:val="22"/>
                <w:szCs w:val="22"/>
              </w:rPr>
              <w:t>c) Circular economy</w:t>
            </w:r>
            <w:r w:rsidRPr="00B418B9">
              <w:rPr>
                <w:rStyle w:val="DipnotBavurusu"/>
                <w:rFonts w:ascii="Gadugi" w:hAnsi="Gadugi"/>
                <w:sz w:val="22"/>
                <w:szCs w:val="22"/>
              </w:rPr>
              <w:footnoteReference w:id="5"/>
            </w:r>
            <w:r w:rsidRPr="00B418B9">
              <w:rPr>
                <w:rFonts w:ascii="Gadugi" w:hAnsi="Gadugi"/>
                <w:sz w:val="22"/>
                <w:szCs w:val="22"/>
              </w:rPr>
              <w:t xml:space="preserve"> , more broadly – such as creation of innovative, circular economy-related business models (not just eco-innovation and eco-efficiency)? If so, please specify.</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tcPr>
          <w:p w14:paraId="2F276299" w14:textId="6E488736" w:rsidR="00F64548" w:rsidRDefault="00F64548" w:rsidP="00F64548">
            <w:pPr>
              <w:pStyle w:val="Cell"/>
              <w:rPr>
                <w:rFonts w:ascii="Gadugi" w:hAnsi="Gadugi"/>
                <w:sz w:val="22"/>
                <w:szCs w:val="22"/>
              </w:rPr>
            </w:pPr>
            <w:r w:rsidRPr="00B418B9">
              <w:rPr>
                <w:rFonts w:ascii="Gadugi" w:hAnsi="Gadugi"/>
                <w:sz w:val="22"/>
                <w:szCs w:val="22"/>
              </w:rPr>
              <w:t>Yes [</w:t>
            </w:r>
            <w:r>
              <w:rPr>
                <w:rFonts w:ascii="Gadugi" w:hAnsi="Gadugi"/>
                <w:sz w:val="22"/>
                <w:szCs w:val="22"/>
              </w:rPr>
              <w:t>*</w:t>
            </w:r>
            <w:r w:rsidRPr="00B418B9">
              <w:rPr>
                <w:rFonts w:ascii="Gadugi" w:hAnsi="Gadugi"/>
                <w:sz w:val="22"/>
                <w:szCs w:val="22"/>
              </w:rPr>
              <w:t xml:space="preserve"> ]</w:t>
            </w:r>
          </w:p>
          <w:p w14:paraId="05CE6737" w14:textId="77777777" w:rsidR="00F64548" w:rsidRPr="000841AC" w:rsidRDefault="00F64548" w:rsidP="00F64548">
            <w:pPr>
              <w:pStyle w:val="Cell"/>
              <w:rPr>
                <w:rFonts w:ascii="Gadugi" w:hAnsi="Gadugi"/>
                <w:sz w:val="22"/>
                <w:szCs w:val="22"/>
              </w:rPr>
            </w:pPr>
            <w:r w:rsidRPr="000841AC">
              <w:rPr>
                <w:rFonts w:ascii="Gadugi" w:hAnsi="Gadugi"/>
                <w:sz w:val="22"/>
                <w:szCs w:val="22"/>
              </w:rPr>
              <w:t>The 11th Development Plan of Turkey emphasizes Turkey’s overview on Green Growth and importance of SMEs in overall economy.</w:t>
            </w:r>
          </w:p>
          <w:p w14:paraId="5A5A6393" w14:textId="69B4078A" w:rsidR="00F64548" w:rsidRPr="000841AC" w:rsidRDefault="00F64548" w:rsidP="00F64548">
            <w:pPr>
              <w:pStyle w:val="Cell"/>
              <w:rPr>
                <w:rFonts w:ascii="Gadugi" w:hAnsi="Gadugi"/>
                <w:sz w:val="22"/>
                <w:szCs w:val="22"/>
              </w:rPr>
            </w:pPr>
            <w:r w:rsidRPr="000841AC">
              <w:rPr>
                <w:rFonts w:ascii="Gadugi" w:hAnsi="Gadugi"/>
                <w:sz w:val="22"/>
                <w:szCs w:val="22"/>
              </w:rPr>
              <w:t>Medium Term Programme also stresses zero-waste applications, increasing digital transformation capacities of SMEs, green economy and novel business models.</w:t>
            </w:r>
          </w:p>
          <w:p w14:paraId="6F78237E" w14:textId="58AAD9E3" w:rsidR="00F64548" w:rsidRPr="00B418B9" w:rsidRDefault="00F64548" w:rsidP="00F64548">
            <w:pPr>
              <w:pStyle w:val="Cell"/>
              <w:rPr>
                <w:rFonts w:ascii="Gadugi" w:hAnsi="Gadugi"/>
                <w:sz w:val="22"/>
                <w:szCs w:val="22"/>
              </w:rPr>
            </w:pPr>
            <w:r w:rsidRPr="000841AC">
              <w:rPr>
                <w:rFonts w:ascii="Gadugi" w:hAnsi="Gadugi"/>
                <w:sz w:val="22"/>
                <w:szCs w:val="22"/>
              </w:rPr>
              <w:t>Green Deal Action Plan specifically declares some missions in order to create awareness among SMEs in making them more adaptive to the new green economy.</w:t>
            </w:r>
          </w:p>
          <w:p w14:paraId="2D159E0E" w14:textId="14FE6086" w:rsidR="00F64548" w:rsidRPr="00B418B9" w:rsidRDefault="00F64548" w:rsidP="00F64548">
            <w:pPr>
              <w:pStyle w:val="Cell"/>
              <w:rPr>
                <w:rFonts w:ascii="Gadugi" w:hAnsi="Gadugi"/>
                <w:sz w:val="22"/>
                <w:szCs w:val="22"/>
              </w:rPr>
            </w:pPr>
            <w:r w:rsidRPr="00B418B9">
              <w:rPr>
                <w:rFonts w:ascii="Gadugi" w:hAnsi="Gadugi"/>
                <w:sz w:val="22"/>
                <w:szCs w:val="22"/>
              </w:rPr>
              <w:t>No [ ]</w:t>
            </w:r>
          </w:p>
        </w:tc>
        <w:tc>
          <w:tcPr>
            <w:tcW w:w="5164" w:type="dxa"/>
            <w:gridSpan w:val="2"/>
            <w:tcBorders>
              <w:top w:val="single" w:sz="4" w:space="0" w:color="auto"/>
              <w:left w:val="single" w:sz="4" w:space="0" w:color="auto"/>
              <w:bottom w:val="single" w:sz="4" w:space="0" w:color="auto"/>
              <w:right w:val="single" w:sz="4" w:space="0" w:color="auto"/>
            </w:tcBorders>
          </w:tcPr>
          <w:p w14:paraId="4F3D746E" w14:textId="77777777" w:rsidR="00F64548" w:rsidRDefault="00F64548" w:rsidP="00F64548">
            <w:pPr>
              <w:pStyle w:val="Cell"/>
              <w:rPr>
                <w:rFonts w:ascii="Gadugi" w:hAnsi="Gadugi"/>
                <w:sz w:val="22"/>
                <w:szCs w:val="22"/>
              </w:rPr>
            </w:pPr>
            <w:r>
              <w:rPr>
                <w:rFonts w:ascii="Gadugi" w:hAnsi="Gadugi"/>
                <w:sz w:val="22"/>
                <w:szCs w:val="22"/>
              </w:rPr>
              <w:t xml:space="preserve">-Green Deal Action </w:t>
            </w:r>
          </w:p>
          <w:p w14:paraId="03A86EB7" w14:textId="77777777" w:rsidR="00F64548" w:rsidRDefault="00F64548" w:rsidP="00F64548">
            <w:pPr>
              <w:pStyle w:val="Cell"/>
              <w:rPr>
                <w:rFonts w:ascii="Gadugi" w:hAnsi="Gadugi"/>
                <w:sz w:val="22"/>
                <w:szCs w:val="22"/>
              </w:rPr>
            </w:pPr>
            <w:r>
              <w:rPr>
                <w:rFonts w:ascii="Gadugi" w:hAnsi="Gadugi"/>
                <w:sz w:val="22"/>
                <w:szCs w:val="22"/>
              </w:rPr>
              <w:t xml:space="preserve">Plan </w:t>
            </w:r>
            <w:r w:rsidRPr="005F5F61">
              <w:rPr>
                <w:rFonts w:ascii="Gadugi" w:hAnsi="Gadugi"/>
                <w:sz w:val="24"/>
                <w:szCs w:val="22"/>
              </w:rPr>
              <w:t>(</w:t>
            </w:r>
            <w:r w:rsidRPr="005F5F61">
              <w:rPr>
                <w:rStyle w:val="Kpr"/>
                <w:rFonts w:asciiTheme="minorHAnsi" w:eastAsiaTheme="minorHAnsi" w:hAnsiTheme="minorHAnsi" w:cstheme="minorBidi"/>
                <w:sz w:val="20"/>
                <w:lang w:eastAsia="en-US"/>
              </w:rPr>
              <w:t>https://ticaret.gov.tr/data/60f1200013b876eb28421b23/MUTABAKAT%20YE%C5%9E%C4%B0L.pdf)</w:t>
            </w:r>
          </w:p>
          <w:p w14:paraId="6FAC1248" w14:textId="77777777" w:rsidR="00F64548" w:rsidRDefault="00F64548" w:rsidP="00F64548">
            <w:r>
              <w:rPr>
                <w:rFonts w:ascii="Gadugi" w:hAnsi="Gadugi"/>
              </w:rPr>
              <w:t>-11</w:t>
            </w:r>
            <w:r w:rsidRPr="00722F58">
              <w:rPr>
                <w:rFonts w:ascii="Gadugi" w:hAnsi="Gadugi"/>
                <w:vertAlign w:val="superscript"/>
              </w:rPr>
              <w:t>th</w:t>
            </w:r>
            <w:r>
              <w:rPr>
                <w:rFonts w:ascii="Gadugi" w:hAnsi="Gadugi"/>
              </w:rPr>
              <w:t xml:space="preserve"> Development Plan of Turkey (Article 157, </w:t>
            </w:r>
            <w:hyperlink r:id="rId49" w:history="1">
              <w:r>
                <w:rPr>
                  <w:rStyle w:val="Kpr"/>
                </w:rPr>
                <w:t>https://www.sbb.gov.tr/wp-content/uploads/2020/06/Eleventh_Development_Plan-2019-2023.pdf</w:t>
              </w:r>
            </w:hyperlink>
            <w:r>
              <w:t>)</w:t>
            </w:r>
          </w:p>
          <w:p w14:paraId="37465003" w14:textId="77777777" w:rsidR="00F64548" w:rsidRDefault="00F64548" w:rsidP="00F64548">
            <w:r>
              <w:t xml:space="preserve">-New Economy Programme (2021-2023, </w:t>
            </w:r>
            <w:hyperlink r:id="rId50" w:history="1">
              <w:r w:rsidRPr="00857F5B">
                <w:rPr>
                  <w:rStyle w:val="Kpr"/>
                </w:rPr>
                <w:t>https://ms.hmb.gov.tr/uploads/2020/09/YEN%C4%B0-EKONOM%C4%B0-PROGRAMI-K%C4%B0TAP%C3%87IK.pdf</w:t>
              </w:r>
            </w:hyperlink>
            <w:r>
              <w:t>)</w:t>
            </w:r>
          </w:p>
          <w:p w14:paraId="315D4BBD" w14:textId="77777777" w:rsidR="00F64548" w:rsidRPr="00B418B9" w:rsidRDefault="00F64548" w:rsidP="00F64548">
            <w:pPr>
              <w:pStyle w:val="Cell"/>
              <w:rPr>
                <w:rFonts w:ascii="Gadugi" w:hAnsi="Gadugi"/>
                <w:sz w:val="22"/>
                <w:szCs w:val="22"/>
              </w:rPr>
            </w:pPr>
          </w:p>
        </w:tc>
      </w:tr>
      <w:tr w:rsidR="00F64548" w:rsidRPr="00B418B9" w14:paraId="19B07E0D" w14:textId="77777777" w:rsidTr="007F2A4C">
        <w:trPr>
          <w:gridBefore w:val="1"/>
          <w:wBefore w:w="113" w:type="dxa"/>
        </w:trPr>
        <w:tc>
          <w:tcPr>
            <w:tcW w:w="679" w:type="dxa"/>
            <w:gridSpan w:val="2"/>
            <w:tcBorders>
              <w:right w:val="single" w:sz="4" w:space="0" w:color="auto"/>
            </w:tcBorders>
            <w:vAlign w:val="center"/>
          </w:tcPr>
          <w:p w14:paraId="0583F6AF" w14:textId="224F6BEC" w:rsidR="00F64548" w:rsidRPr="00B418B9" w:rsidRDefault="00F64548" w:rsidP="00F64548">
            <w:pPr>
              <w:pStyle w:val="RowsHeading"/>
              <w:jc w:val="center"/>
              <w:rPr>
                <w:rFonts w:ascii="Gadugi" w:hAnsi="Gadugi"/>
                <w:sz w:val="22"/>
                <w:szCs w:val="22"/>
              </w:rPr>
            </w:pPr>
            <w:r w:rsidRPr="00B418B9">
              <w:rPr>
                <w:rFonts w:ascii="Gadugi" w:hAnsi="Gadugi"/>
                <w:sz w:val="22"/>
                <w:szCs w:val="22"/>
              </w:rPr>
              <w:t>1.1.2.</w:t>
            </w:r>
          </w:p>
        </w:tc>
        <w:tc>
          <w:tcPr>
            <w:tcW w:w="3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B4B33" w14:textId="5C36E210" w:rsidR="00F64548" w:rsidRPr="00B418B9" w:rsidRDefault="00F64548" w:rsidP="00F64548">
            <w:pPr>
              <w:pStyle w:val="RowsHeading"/>
              <w:rPr>
                <w:rFonts w:ascii="Gadugi" w:hAnsi="Gadugi"/>
                <w:b/>
                <w:sz w:val="22"/>
                <w:szCs w:val="22"/>
              </w:rPr>
            </w:pPr>
            <w:r w:rsidRPr="00B418B9">
              <w:rPr>
                <w:rFonts w:ascii="Gadugi" w:hAnsi="Gadugi"/>
                <w:b/>
                <w:sz w:val="22"/>
                <w:szCs w:val="22"/>
              </w:rPr>
              <w:t xml:space="preserve">Since the last assessment (January 2019) and specifically in the context of the new EC’s </w:t>
            </w:r>
            <w:hyperlink r:id="rId51" w:history="1">
              <w:r w:rsidRPr="00B418B9">
                <w:rPr>
                  <w:rStyle w:val="Kpr"/>
                  <w:rFonts w:ascii="Gadugi" w:hAnsi="Gadugi"/>
                  <w:b/>
                  <w:sz w:val="22"/>
                  <w:szCs w:val="22"/>
                </w:rPr>
                <w:t>Green Deal</w:t>
              </w:r>
            </w:hyperlink>
            <w:r w:rsidRPr="00B418B9">
              <w:rPr>
                <w:rFonts w:ascii="Gadugi" w:hAnsi="Gadugi"/>
                <w:b/>
                <w:sz w:val="22"/>
                <w:szCs w:val="22"/>
              </w:rPr>
              <w:t xml:space="preserve">, have there been any changes in environmental </w:t>
            </w:r>
            <w:r w:rsidRPr="00B418B9">
              <w:rPr>
                <w:rFonts w:ascii="Gadugi" w:hAnsi="Gadugi"/>
                <w:b/>
                <w:sz w:val="22"/>
                <w:szCs w:val="22"/>
              </w:rPr>
              <w:lastRenderedPageBreak/>
              <w:t>policies/measures/strategic documents that are specifically targeting SMEs?</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tcPr>
          <w:p w14:paraId="74C204F1" w14:textId="47827D69" w:rsidR="00F64548" w:rsidRPr="00B418B9" w:rsidRDefault="00F64548" w:rsidP="00F64548">
            <w:pPr>
              <w:pStyle w:val="Cell"/>
              <w:rPr>
                <w:rFonts w:ascii="Gadugi" w:hAnsi="Gadugi"/>
                <w:sz w:val="22"/>
                <w:szCs w:val="22"/>
              </w:rPr>
            </w:pPr>
            <w:r w:rsidRPr="00B418B9">
              <w:rPr>
                <w:rFonts w:ascii="Gadugi" w:hAnsi="Gadugi"/>
                <w:sz w:val="22"/>
                <w:szCs w:val="22"/>
              </w:rPr>
              <w:lastRenderedPageBreak/>
              <w:t>Yes [</w:t>
            </w:r>
            <w:r>
              <w:rPr>
                <w:rFonts w:ascii="Gadugi" w:hAnsi="Gadugi"/>
                <w:sz w:val="22"/>
                <w:szCs w:val="22"/>
              </w:rPr>
              <w:t>*</w:t>
            </w:r>
            <w:r w:rsidRPr="00B418B9">
              <w:rPr>
                <w:rFonts w:ascii="Gadugi" w:hAnsi="Gadugi"/>
                <w:sz w:val="22"/>
                <w:szCs w:val="22"/>
              </w:rPr>
              <w:t>]</w:t>
            </w:r>
          </w:p>
          <w:p w14:paraId="4B0FFF72" w14:textId="77777777" w:rsidR="00F64548" w:rsidRPr="00B418B9" w:rsidRDefault="00F64548" w:rsidP="00F64548">
            <w:pPr>
              <w:pStyle w:val="Cell"/>
              <w:rPr>
                <w:rFonts w:ascii="Gadugi" w:hAnsi="Gadugi"/>
                <w:sz w:val="22"/>
                <w:szCs w:val="22"/>
              </w:rPr>
            </w:pPr>
            <w:r w:rsidRPr="00B418B9">
              <w:rPr>
                <w:rFonts w:ascii="Gadugi" w:hAnsi="Gadugi"/>
                <w:sz w:val="22"/>
                <w:szCs w:val="22"/>
              </w:rPr>
              <w:t>No [ ]</w:t>
            </w:r>
          </w:p>
          <w:p w14:paraId="546AE6DC" w14:textId="292E287D" w:rsidR="00F64548" w:rsidRPr="00B418B9" w:rsidRDefault="00F64548" w:rsidP="00F64548">
            <w:pPr>
              <w:pStyle w:val="Cell"/>
              <w:rPr>
                <w:rFonts w:ascii="Gadugi" w:hAnsi="Gadugi"/>
                <w:sz w:val="22"/>
                <w:szCs w:val="22"/>
              </w:rPr>
            </w:pPr>
            <w:r w:rsidRPr="00B418B9">
              <w:rPr>
                <w:rFonts w:ascii="Gadugi" w:hAnsi="Gadugi"/>
                <w:sz w:val="22"/>
                <w:szCs w:val="22"/>
              </w:rPr>
              <w:t xml:space="preserve">n/a [ ] </w:t>
            </w:r>
          </w:p>
        </w:tc>
        <w:tc>
          <w:tcPr>
            <w:tcW w:w="5164" w:type="dxa"/>
            <w:gridSpan w:val="2"/>
            <w:tcBorders>
              <w:top w:val="single" w:sz="4" w:space="0" w:color="auto"/>
              <w:left w:val="single" w:sz="4" w:space="0" w:color="auto"/>
              <w:bottom w:val="single" w:sz="4" w:space="0" w:color="auto"/>
              <w:right w:val="single" w:sz="4" w:space="0" w:color="auto"/>
            </w:tcBorders>
          </w:tcPr>
          <w:p w14:paraId="24277B43" w14:textId="05526AA9" w:rsidR="00F64548" w:rsidRPr="00B418B9" w:rsidRDefault="00F64548" w:rsidP="00F64548">
            <w:pPr>
              <w:pStyle w:val="Cell"/>
              <w:rPr>
                <w:rFonts w:ascii="Gadugi" w:hAnsi="Gadugi"/>
                <w:sz w:val="22"/>
                <w:szCs w:val="22"/>
              </w:rPr>
            </w:pPr>
          </w:p>
        </w:tc>
      </w:tr>
      <w:tr w:rsidR="00F64548" w:rsidRPr="00B418B9" w14:paraId="1098CC11" w14:textId="77777777" w:rsidTr="007F2A4C">
        <w:trPr>
          <w:gridBefore w:val="1"/>
          <w:wBefore w:w="113" w:type="dxa"/>
        </w:trPr>
        <w:tc>
          <w:tcPr>
            <w:tcW w:w="679" w:type="dxa"/>
            <w:gridSpan w:val="2"/>
            <w:tcBorders>
              <w:right w:val="single" w:sz="4" w:space="0" w:color="auto"/>
            </w:tcBorders>
            <w:vAlign w:val="center"/>
          </w:tcPr>
          <w:p w14:paraId="17AC12FF" w14:textId="77777777" w:rsidR="00F64548" w:rsidRPr="00B418B9" w:rsidRDefault="00F64548" w:rsidP="00F64548">
            <w:pPr>
              <w:pStyle w:val="RowsHeading"/>
              <w:jc w:val="center"/>
              <w:rPr>
                <w:rFonts w:ascii="Gadugi" w:hAnsi="Gadugi"/>
                <w:sz w:val="22"/>
                <w:szCs w:val="22"/>
              </w:rPr>
            </w:pPr>
          </w:p>
        </w:tc>
        <w:tc>
          <w:tcPr>
            <w:tcW w:w="1825" w:type="dxa"/>
            <w:tcBorders>
              <w:left w:val="single" w:sz="4" w:space="0" w:color="auto"/>
              <w:bottom w:val="single" w:sz="4" w:space="0" w:color="auto"/>
              <w:right w:val="single" w:sz="4" w:space="0" w:color="auto"/>
            </w:tcBorders>
            <w:shd w:val="clear" w:color="auto" w:fill="auto"/>
            <w:vAlign w:val="center"/>
          </w:tcPr>
          <w:p w14:paraId="3F619134" w14:textId="6D8DEF1E" w:rsidR="00F64548" w:rsidRPr="00B418B9" w:rsidRDefault="00F64548" w:rsidP="00F64548">
            <w:pPr>
              <w:pStyle w:val="RowsHeading"/>
              <w:rPr>
                <w:rFonts w:ascii="Gadugi" w:hAnsi="Gadugi"/>
                <w:sz w:val="22"/>
                <w:szCs w:val="22"/>
              </w:rPr>
            </w:pPr>
            <w:r w:rsidRPr="00B418B9">
              <w:rPr>
                <w:rFonts w:ascii="Gadugi" w:hAnsi="Gadugi"/>
                <w:sz w:val="22"/>
                <w:szCs w:val="22"/>
              </w:rPr>
              <w:t>If yes</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C5400" w14:textId="1E85A7D9" w:rsidR="00F64548" w:rsidRPr="00B418B9" w:rsidRDefault="00F64548" w:rsidP="00F64548">
            <w:pPr>
              <w:pStyle w:val="RowsHeading"/>
              <w:rPr>
                <w:rFonts w:ascii="Gadugi" w:hAnsi="Gadugi"/>
                <w:sz w:val="22"/>
                <w:szCs w:val="22"/>
              </w:rPr>
            </w:pPr>
            <w:r w:rsidRPr="00B418B9">
              <w:rPr>
                <w:rFonts w:ascii="Gadugi" w:hAnsi="Gadugi"/>
                <w:sz w:val="22"/>
                <w:szCs w:val="22"/>
              </w:rPr>
              <w:t>Please specify: title, status (adopted, process of adoption, drafting, no activity), timeline, main objectives, measurable targets, expected impact, if these are sector specific and whether a corresponding budget exists.</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tcPr>
          <w:p w14:paraId="1561FCA1" w14:textId="537FEBA3" w:rsidR="00F64548" w:rsidRDefault="00F64548" w:rsidP="00F64548">
            <w:pPr>
              <w:pStyle w:val="Cell"/>
              <w:jc w:val="both"/>
              <w:rPr>
                <w:rFonts w:ascii="Gadugi" w:hAnsi="Gadugi"/>
                <w:sz w:val="22"/>
                <w:szCs w:val="22"/>
              </w:rPr>
            </w:pPr>
            <w:r>
              <w:rPr>
                <w:rFonts w:ascii="Gadugi" w:hAnsi="Gadugi"/>
                <w:sz w:val="22"/>
                <w:szCs w:val="22"/>
              </w:rPr>
              <w:t>In 2021, under the chair of Presidency of the Republic, a Working Group (WG) has been set up in order to harmonize with EC’s Green Deal. The WG including public and private representatives and secretariat by Ministry of Trade, deals with Turkey’s adaptation in Green Growth issues. Its activities are; -</w:t>
            </w:r>
          </w:p>
          <w:p w14:paraId="66586F55" w14:textId="30D4F572" w:rsidR="00F64548" w:rsidRDefault="00F64548" w:rsidP="00F64548">
            <w:pPr>
              <w:pStyle w:val="Cell"/>
              <w:jc w:val="both"/>
              <w:rPr>
                <w:rFonts w:ascii="Gadugi" w:hAnsi="Gadugi"/>
                <w:sz w:val="22"/>
                <w:szCs w:val="22"/>
              </w:rPr>
            </w:pPr>
          </w:p>
          <w:p w14:paraId="780F2DB8" w14:textId="77777777" w:rsidR="00F64548" w:rsidRDefault="00F64548" w:rsidP="00F64548">
            <w:pPr>
              <w:pStyle w:val="Cell"/>
              <w:jc w:val="both"/>
              <w:rPr>
                <w:rFonts w:ascii="Gadugi" w:hAnsi="Gadugi"/>
                <w:sz w:val="22"/>
                <w:szCs w:val="22"/>
              </w:rPr>
            </w:pPr>
            <w:r>
              <w:rPr>
                <w:rFonts w:ascii="Gadugi" w:hAnsi="Gadugi"/>
                <w:sz w:val="22"/>
                <w:szCs w:val="22"/>
              </w:rPr>
              <w:t>-</w:t>
            </w:r>
            <w:r w:rsidRPr="00D00276">
              <w:rPr>
                <w:rFonts w:ascii="Gadugi" w:hAnsi="Gadugi"/>
                <w:sz w:val="22"/>
                <w:szCs w:val="22"/>
              </w:rPr>
              <w:t>Planning certain investments for waste management and recycling projects,</w:t>
            </w:r>
          </w:p>
          <w:p w14:paraId="6990FBE8" w14:textId="0D7AAC69" w:rsidR="00F64548" w:rsidRPr="00D00276" w:rsidRDefault="00F64548" w:rsidP="00F64548">
            <w:pPr>
              <w:pStyle w:val="Cell"/>
              <w:jc w:val="both"/>
              <w:rPr>
                <w:rFonts w:ascii="Gadugi" w:hAnsi="Gadugi"/>
                <w:sz w:val="22"/>
                <w:szCs w:val="22"/>
              </w:rPr>
            </w:pPr>
            <w:r>
              <w:rPr>
                <w:rFonts w:ascii="Gadugi" w:hAnsi="Gadugi"/>
                <w:sz w:val="22"/>
                <w:szCs w:val="22"/>
              </w:rPr>
              <w:t>-Setting up a working group on SMEs</w:t>
            </w:r>
            <w:r w:rsidRPr="00D00276">
              <w:rPr>
                <w:rFonts w:ascii="Gadugi" w:hAnsi="Gadugi"/>
                <w:sz w:val="22"/>
                <w:szCs w:val="22"/>
              </w:rPr>
              <w:t>,</w:t>
            </w:r>
          </w:p>
          <w:p w14:paraId="7A1CD343" w14:textId="3BEF2259" w:rsidR="00F64548" w:rsidRDefault="00F64548" w:rsidP="00F64548">
            <w:pPr>
              <w:pStyle w:val="Cell"/>
              <w:jc w:val="both"/>
              <w:rPr>
                <w:rFonts w:ascii="Gadugi" w:hAnsi="Gadugi"/>
                <w:sz w:val="22"/>
                <w:szCs w:val="22"/>
              </w:rPr>
            </w:pPr>
            <w:r>
              <w:rPr>
                <w:rFonts w:ascii="Gadugi" w:hAnsi="Gadugi"/>
                <w:sz w:val="22"/>
                <w:szCs w:val="22"/>
              </w:rPr>
              <w:t>-</w:t>
            </w:r>
            <w:r w:rsidRPr="00D00276">
              <w:rPr>
                <w:rFonts w:ascii="Gadugi" w:hAnsi="Gadugi"/>
                <w:sz w:val="22"/>
                <w:szCs w:val="22"/>
              </w:rPr>
              <w:t xml:space="preserve">Making arrangements to structure consumer </w:t>
            </w:r>
            <w:r>
              <w:rPr>
                <w:rFonts w:ascii="Gadugi" w:hAnsi="Gadugi"/>
                <w:sz w:val="22"/>
                <w:szCs w:val="22"/>
              </w:rPr>
              <w:t>habits.</w:t>
            </w:r>
          </w:p>
          <w:p w14:paraId="6005769D" w14:textId="4CA44D69" w:rsidR="00F64548" w:rsidRDefault="00F64548" w:rsidP="00F64548">
            <w:pPr>
              <w:pStyle w:val="Cell"/>
              <w:jc w:val="both"/>
              <w:rPr>
                <w:rFonts w:ascii="Gadugi" w:hAnsi="Gadugi"/>
                <w:sz w:val="22"/>
                <w:szCs w:val="22"/>
              </w:rPr>
            </w:pPr>
          </w:p>
          <w:p w14:paraId="5A24EA97" w14:textId="77777777" w:rsidR="00F64548" w:rsidRDefault="00F64548" w:rsidP="00F64548">
            <w:pPr>
              <w:pStyle w:val="Cell"/>
              <w:jc w:val="both"/>
              <w:rPr>
                <w:rFonts w:ascii="Gadugi" w:hAnsi="Gadugi"/>
                <w:sz w:val="22"/>
                <w:szCs w:val="22"/>
              </w:rPr>
            </w:pPr>
            <w:r>
              <w:rPr>
                <w:rFonts w:ascii="Gadugi" w:hAnsi="Gadugi"/>
                <w:sz w:val="22"/>
                <w:szCs w:val="22"/>
              </w:rPr>
              <w:t>Specific targets are as follows;</w:t>
            </w:r>
          </w:p>
          <w:p w14:paraId="2F399B80" w14:textId="77777777" w:rsidR="00F64548" w:rsidRDefault="00F64548" w:rsidP="00F64548">
            <w:pPr>
              <w:pStyle w:val="Cell"/>
              <w:jc w:val="both"/>
              <w:rPr>
                <w:rFonts w:ascii="Gadugi" w:hAnsi="Gadugi"/>
                <w:sz w:val="22"/>
                <w:szCs w:val="22"/>
              </w:rPr>
            </w:pPr>
            <w:r>
              <w:rPr>
                <w:rFonts w:ascii="Gadugi" w:hAnsi="Gadugi"/>
                <w:sz w:val="22"/>
                <w:szCs w:val="22"/>
              </w:rPr>
              <w:t>-Carbon regulation on borders,</w:t>
            </w:r>
          </w:p>
          <w:p w14:paraId="563A8FF5" w14:textId="2223CFAD" w:rsidR="00F64548" w:rsidRDefault="00F64548" w:rsidP="00F64548">
            <w:pPr>
              <w:pStyle w:val="Cell"/>
              <w:jc w:val="both"/>
              <w:rPr>
                <w:rFonts w:ascii="Gadugi" w:hAnsi="Gadugi"/>
                <w:sz w:val="22"/>
                <w:szCs w:val="22"/>
              </w:rPr>
            </w:pPr>
            <w:r>
              <w:rPr>
                <w:rFonts w:ascii="Gadugi" w:hAnsi="Gadugi"/>
                <w:sz w:val="22"/>
                <w:szCs w:val="22"/>
              </w:rPr>
              <w:t>-A Green and circular economy,</w:t>
            </w:r>
          </w:p>
          <w:p w14:paraId="52E2EA07" w14:textId="7634FA6A" w:rsidR="00F64548" w:rsidRDefault="00F64548" w:rsidP="00F64548">
            <w:pPr>
              <w:pStyle w:val="Cell"/>
              <w:jc w:val="both"/>
              <w:rPr>
                <w:rFonts w:ascii="Gadugi" w:hAnsi="Gadugi"/>
                <w:sz w:val="22"/>
                <w:szCs w:val="22"/>
              </w:rPr>
            </w:pPr>
            <w:r>
              <w:rPr>
                <w:rFonts w:ascii="Gadugi" w:hAnsi="Gadugi"/>
                <w:sz w:val="22"/>
                <w:szCs w:val="22"/>
              </w:rPr>
              <w:t>-Clean, economic, and safe energy supply,</w:t>
            </w:r>
          </w:p>
          <w:p w14:paraId="6977AEB7" w14:textId="3DE8C86C" w:rsidR="00F64548" w:rsidRDefault="00F64548" w:rsidP="00F64548">
            <w:pPr>
              <w:pStyle w:val="Cell"/>
              <w:jc w:val="both"/>
              <w:rPr>
                <w:rFonts w:ascii="Gadugi" w:hAnsi="Gadugi"/>
                <w:sz w:val="22"/>
                <w:szCs w:val="22"/>
              </w:rPr>
            </w:pPr>
            <w:r>
              <w:rPr>
                <w:rFonts w:ascii="Gadugi" w:hAnsi="Gadugi"/>
                <w:sz w:val="22"/>
                <w:szCs w:val="22"/>
              </w:rPr>
              <w:t>-Sustainable agriculture,</w:t>
            </w:r>
          </w:p>
          <w:p w14:paraId="265DA78F" w14:textId="31E24DD1" w:rsidR="00F64548" w:rsidRDefault="00F64548" w:rsidP="00F64548">
            <w:pPr>
              <w:pStyle w:val="Cell"/>
              <w:jc w:val="both"/>
              <w:rPr>
                <w:rFonts w:ascii="Gadugi" w:hAnsi="Gadugi"/>
                <w:sz w:val="22"/>
                <w:szCs w:val="22"/>
              </w:rPr>
            </w:pPr>
            <w:r>
              <w:rPr>
                <w:rFonts w:ascii="Gadugi" w:hAnsi="Gadugi"/>
                <w:sz w:val="22"/>
                <w:szCs w:val="22"/>
              </w:rPr>
              <w:t>Smart Transport,</w:t>
            </w:r>
          </w:p>
          <w:p w14:paraId="51D01F12" w14:textId="2560CF2E" w:rsidR="00F64548" w:rsidRDefault="00F64548" w:rsidP="00F64548">
            <w:pPr>
              <w:pStyle w:val="Cell"/>
              <w:jc w:val="both"/>
              <w:rPr>
                <w:rFonts w:ascii="Gadugi" w:hAnsi="Gadugi"/>
                <w:sz w:val="22"/>
                <w:szCs w:val="22"/>
              </w:rPr>
            </w:pPr>
            <w:r>
              <w:rPr>
                <w:rFonts w:ascii="Gadugi" w:hAnsi="Gadugi"/>
                <w:sz w:val="22"/>
                <w:szCs w:val="22"/>
              </w:rPr>
              <w:t>-Combat with climate change,</w:t>
            </w:r>
          </w:p>
          <w:p w14:paraId="0DF8E604" w14:textId="19B328B9" w:rsidR="00F64548" w:rsidRDefault="00F64548" w:rsidP="00F64548">
            <w:pPr>
              <w:pStyle w:val="Cell"/>
              <w:jc w:val="both"/>
              <w:rPr>
                <w:rFonts w:ascii="Gadugi" w:hAnsi="Gadugi"/>
                <w:sz w:val="22"/>
                <w:szCs w:val="22"/>
              </w:rPr>
            </w:pPr>
            <w:r>
              <w:rPr>
                <w:rFonts w:ascii="Gadugi" w:hAnsi="Gadugi"/>
                <w:sz w:val="22"/>
                <w:szCs w:val="22"/>
              </w:rPr>
              <w:t>-Diplomacy and informative and awareness activities.</w:t>
            </w:r>
          </w:p>
          <w:p w14:paraId="06631E24" w14:textId="77777777" w:rsidR="00F64548" w:rsidRPr="00D00276" w:rsidRDefault="00F64548" w:rsidP="00F64548">
            <w:pPr>
              <w:pStyle w:val="Cell"/>
              <w:jc w:val="both"/>
              <w:rPr>
                <w:rFonts w:ascii="Gadugi" w:hAnsi="Gadugi"/>
                <w:sz w:val="22"/>
                <w:szCs w:val="22"/>
              </w:rPr>
            </w:pPr>
          </w:p>
          <w:p w14:paraId="2387FEC8" w14:textId="31E9AC6C" w:rsidR="00F64548" w:rsidRPr="00D00276" w:rsidRDefault="00F64548" w:rsidP="00F64548">
            <w:pPr>
              <w:pStyle w:val="Cell"/>
              <w:jc w:val="both"/>
              <w:rPr>
                <w:rFonts w:ascii="Gadugi" w:hAnsi="Gadugi"/>
                <w:sz w:val="22"/>
                <w:szCs w:val="22"/>
              </w:rPr>
            </w:pPr>
            <w:r w:rsidRPr="00D00276">
              <w:rPr>
                <w:rFonts w:ascii="Gadugi" w:hAnsi="Gadugi"/>
                <w:sz w:val="22"/>
                <w:szCs w:val="22"/>
              </w:rPr>
              <w:lastRenderedPageBreak/>
              <w:t>With the participation of the public</w:t>
            </w:r>
            <w:r>
              <w:rPr>
                <w:rFonts w:ascii="Gadugi" w:hAnsi="Gadugi"/>
                <w:sz w:val="22"/>
                <w:szCs w:val="22"/>
              </w:rPr>
              <w:t xml:space="preserve"> and private sector (</w:t>
            </w:r>
            <w:r w:rsidRPr="00D00276">
              <w:rPr>
                <w:rFonts w:ascii="Gadugi" w:hAnsi="Gadugi"/>
                <w:sz w:val="22"/>
                <w:szCs w:val="22"/>
              </w:rPr>
              <w:t>TOBB, TUSIAD and the textile, plastics, chemistry, materials, automotive and white goods construction</w:t>
            </w:r>
            <w:r>
              <w:rPr>
                <w:rFonts w:ascii="Gadugi" w:hAnsi="Gadugi"/>
                <w:sz w:val="22"/>
                <w:szCs w:val="22"/>
              </w:rPr>
              <w:t>), t</w:t>
            </w:r>
            <w:r w:rsidRPr="00D00276">
              <w:rPr>
                <w:rFonts w:ascii="Gadugi" w:hAnsi="Gadugi"/>
                <w:sz w:val="22"/>
                <w:szCs w:val="22"/>
              </w:rPr>
              <w:t xml:space="preserve">he </w:t>
            </w:r>
            <w:r>
              <w:rPr>
                <w:rFonts w:ascii="Gadugi" w:hAnsi="Gadugi"/>
                <w:sz w:val="22"/>
                <w:szCs w:val="22"/>
              </w:rPr>
              <w:t xml:space="preserve">WG </w:t>
            </w:r>
            <w:r w:rsidRPr="00D00276">
              <w:rPr>
                <w:rFonts w:ascii="Gadugi" w:hAnsi="Gadugi"/>
                <w:sz w:val="22"/>
                <w:szCs w:val="22"/>
              </w:rPr>
              <w:t>met several times.</w:t>
            </w:r>
          </w:p>
          <w:p w14:paraId="185555E5" w14:textId="77777777" w:rsidR="00F64548" w:rsidRPr="00D00276" w:rsidRDefault="00F64548" w:rsidP="00F64548">
            <w:pPr>
              <w:pStyle w:val="Cell"/>
              <w:jc w:val="both"/>
              <w:rPr>
                <w:rFonts w:ascii="Gadugi" w:hAnsi="Gadugi"/>
                <w:sz w:val="22"/>
                <w:szCs w:val="22"/>
              </w:rPr>
            </w:pPr>
          </w:p>
          <w:p w14:paraId="244746DC" w14:textId="77777777" w:rsidR="00F64548" w:rsidRDefault="00F64548" w:rsidP="00F64548">
            <w:pPr>
              <w:pStyle w:val="Cell"/>
              <w:jc w:val="both"/>
              <w:rPr>
                <w:rFonts w:ascii="Gadugi" w:hAnsi="Gadugi"/>
                <w:sz w:val="22"/>
                <w:szCs w:val="22"/>
              </w:rPr>
            </w:pPr>
            <w:r>
              <w:rPr>
                <w:rFonts w:ascii="Gadugi" w:hAnsi="Gadugi"/>
                <w:sz w:val="22"/>
                <w:szCs w:val="22"/>
              </w:rPr>
              <w:t>As a result; A Green</w:t>
            </w:r>
            <w:r w:rsidRPr="00D00276">
              <w:rPr>
                <w:rFonts w:ascii="Gadugi" w:hAnsi="Gadugi"/>
                <w:sz w:val="22"/>
                <w:szCs w:val="22"/>
              </w:rPr>
              <w:t xml:space="preserve"> Deal Action Plan is </w:t>
            </w:r>
            <w:r>
              <w:rPr>
                <w:rFonts w:ascii="Gadugi" w:hAnsi="Gadugi"/>
                <w:sz w:val="22"/>
                <w:szCs w:val="22"/>
              </w:rPr>
              <w:t>drafted and soon will be operational for 2021 (last quarter)-2024 period.</w:t>
            </w:r>
          </w:p>
          <w:p w14:paraId="1AC9C0EA" w14:textId="77777777" w:rsidR="00F64548" w:rsidRDefault="00F64548" w:rsidP="00F64548">
            <w:pPr>
              <w:pStyle w:val="Cell"/>
              <w:jc w:val="both"/>
              <w:rPr>
                <w:rFonts w:ascii="Gadugi" w:hAnsi="Gadugi"/>
                <w:sz w:val="22"/>
                <w:szCs w:val="22"/>
              </w:rPr>
            </w:pPr>
          </w:p>
          <w:p w14:paraId="4AA73D2B" w14:textId="77777777" w:rsidR="00F64548" w:rsidRPr="00931937" w:rsidRDefault="00F64548" w:rsidP="00F64548">
            <w:pPr>
              <w:pStyle w:val="Cell"/>
              <w:jc w:val="both"/>
              <w:rPr>
                <w:rFonts w:ascii="Gadugi" w:hAnsi="Gadugi"/>
                <w:sz w:val="22"/>
                <w:szCs w:val="22"/>
              </w:rPr>
            </w:pPr>
            <w:r w:rsidRPr="00931937">
              <w:rPr>
                <w:rFonts w:ascii="Gadugi" w:hAnsi="Gadugi"/>
                <w:sz w:val="22"/>
                <w:szCs w:val="22"/>
              </w:rPr>
              <w:t>The National Energy Efficiency Action Plan Monitoring and Guidance Board was established with the Presidential Circular No. 2019/27 dated 7 December 2019.</w:t>
            </w:r>
          </w:p>
          <w:p w14:paraId="0CE28134" w14:textId="77777777" w:rsidR="00F64548" w:rsidRPr="00931937" w:rsidRDefault="00F64548" w:rsidP="00F64548">
            <w:pPr>
              <w:pStyle w:val="Cell"/>
              <w:jc w:val="both"/>
              <w:rPr>
                <w:rFonts w:ascii="Gadugi" w:hAnsi="Gadugi"/>
                <w:sz w:val="22"/>
                <w:szCs w:val="22"/>
              </w:rPr>
            </w:pPr>
          </w:p>
          <w:p w14:paraId="4AA4DC57" w14:textId="2537FBD7" w:rsidR="00F64548" w:rsidRPr="00931937" w:rsidRDefault="00F64548" w:rsidP="00F64548">
            <w:pPr>
              <w:pStyle w:val="Cell"/>
              <w:jc w:val="both"/>
              <w:rPr>
                <w:rFonts w:ascii="Gadugi" w:hAnsi="Gadugi"/>
                <w:sz w:val="22"/>
                <w:szCs w:val="22"/>
              </w:rPr>
            </w:pPr>
            <w:r>
              <w:rPr>
                <w:rFonts w:ascii="Gadugi" w:hAnsi="Gadugi"/>
                <w:sz w:val="22"/>
                <w:szCs w:val="22"/>
              </w:rPr>
              <w:t>Board consists of P</w:t>
            </w:r>
            <w:r w:rsidRPr="00931937">
              <w:rPr>
                <w:rFonts w:ascii="Gadugi" w:hAnsi="Gadugi"/>
                <w:sz w:val="22"/>
                <w:szCs w:val="22"/>
              </w:rPr>
              <w:t xml:space="preserve">residency Strategy and Budget Department, Presidential Economic Policy Board, </w:t>
            </w:r>
            <w:r>
              <w:rPr>
                <w:rFonts w:ascii="Gadugi" w:hAnsi="Gadugi"/>
                <w:sz w:val="22"/>
                <w:szCs w:val="22"/>
              </w:rPr>
              <w:t xml:space="preserve">Ministry of </w:t>
            </w:r>
            <w:r w:rsidRPr="00931937">
              <w:rPr>
                <w:rFonts w:ascii="Gadugi" w:hAnsi="Gadugi"/>
                <w:sz w:val="22"/>
                <w:szCs w:val="22"/>
              </w:rPr>
              <w:t xml:space="preserve">Environment and Urbanization, </w:t>
            </w:r>
            <w:r>
              <w:rPr>
                <w:rFonts w:ascii="Gadugi" w:hAnsi="Gadugi"/>
                <w:sz w:val="22"/>
                <w:szCs w:val="22"/>
              </w:rPr>
              <w:t xml:space="preserve">Ministry of </w:t>
            </w:r>
            <w:r w:rsidRPr="00931937">
              <w:rPr>
                <w:rFonts w:ascii="Gadugi" w:hAnsi="Gadugi"/>
                <w:sz w:val="22"/>
                <w:szCs w:val="22"/>
              </w:rPr>
              <w:t xml:space="preserve">Energy and Natural Resources, </w:t>
            </w:r>
            <w:r>
              <w:rPr>
                <w:rFonts w:ascii="Gadugi" w:hAnsi="Gadugi"/>
                <w:sz w:val="22"/>
                <w:szCs w:val="22"/>
              </w:rPr>
              <w:t xml:space="preserve">Ministry of </w:t>
            </w:r>
            <w:r w:rsidRPr="00931937">
              <w:rPr>
                <w:rFonts w:ascii="Gadugi" w:hAnsi="Gadugi"/>
                <w:sz w:val="22"/>
                <w:szCs w:val="22"/>
              </w:rPr>
              <w:t xml:space="preserve">Treasury and Finance, Interior, </w:t>
            </w:r>
            <w:r>
              <w:rPr>
                <w:rFonts w:ascii="Gadugi" w:hAnsi="Gadugi"/>
                <w:sz w:val="22"/>
                <w:szCs w:val="22"/>
              </w:rPr>
              <w:t xml:space="preserve">Ministry of </w:t>
            </w:r>
            <w:r w:rsidRPr="00931937">
              <w:rPr>
                <w:rFonts w:ascii="Gadugi" w:hAnsi="Gadugi"/>
                <w:sz w:val="22"/>
                <w:szCs w:val="22"/>
              </w:rPr>
              <w:t xml:space="preserve">National Education, </w:t>
            </w:r>
            <w:r>
              <w:rPr>
                <w:rFonts w:ascii="Gadugi" w:hAnsi="Gadugi"/>
                <w:sz w:val="22"/>
                <w:szCs w:val="22"/>
              </w:rPr>
              <w:t xml:space="preserve">Ministry of </w:t>
            </w:r>
            <w:r w:rsidRPr="00931937">
              <w:rPr>
                <w:rFonts w:ascii="Gadugi" w:hAnsi="Gadugi"/>
                <w:sz w:val="22"/>
                <w:szCs w:val="22"/>
              </w:rPr>
              <w:t>Health,</w:t>
            </w:r>
            <w:r>
              <w:rPr>
                <w:rFonts w:ascii="Gadugi" w:hAnsi="Gadugi"/>
                <w:sz w:val="22"/>
                <w:szCs w:val="22"/>
              </w:rPr>
              <w:t xml:space="preserve"> Ministry of</w:t>
            </w:r>
            <w:r w:rsidRPr="00931937">
              <w:rPr>
                <w:rFonts w:ascii="Gadugi" w:hAnsi="Gadugi"/>
                <w:sz w:val="22"/>
                <w:szCs w:val="22"/>
              </w:rPr>
              <w:t xml:space="preserve"> Industry and Technology, </w:t>
            </w:r>
            <w:r>
              <w:rPr>
                <w:rFonts w:ascii="Gadugi" w:hAnsi="Gadugi"/>
                <w:sz w:val="22"/>
                <w:szCs w:val="22"/>
              </w:rPr>
              <w:t xml:space="preserve">Ministry of </w:t>
            </w:r>
            <w:r w:rsidRPr="00931937">
              <w:rPr>
                <w:rFonts w:ascii="Gadugi" w:hAnsi="Gadugi"/>
                <w:sz w:val="22"/>
                <w:szCs w:val="22"/>
              </w:rPr>
              <w:t xml:space="preserve">Agriculture and Forestry, </w:t>
            </w:r>
            <w:r>
              <w:rPr>
                <w:rFonts w:ascii="Gadugi" w:hAnsi="Gadugi"/>
                <w:sz w:val="22"/>
                <w:szCs w:val="22"/>
              </w:rPr>
              <w:t xml:space="preserve">Ministry of </w:t>
            </w:r>
            <w:r w:rsidRPr="00931937">
              <w:rPr>
                <w:rFonts w:ascii="Gadugi" w:hAnsi="Gadugi"/>
                <w:sz w:val="22"/>
                <w:szCs w:val="22"/>
              </w:rPr>
              <w:t>Transport and Infrastructure Ministries, Energy Market Regulatory Authority</w:t>
            </w:r>
            <w:r>
              <w:rPr>
                <w:rFonts w:ascii="Gadugi" w:hAnsi="Gadugi"/>
                <w:sz w:val="22"/>
                <w:szCs w:val="22"/>
              </w:rPr>
              <w:t>.</w:t>
            </w:r>
            <w:r w:rsidRPr="00931937">
              <w:rPr>
                <w:rFonts w:ascii="Gadugi" w:hAnsi="Gadugi"/>
                <w:sz w:val="22"/>
                <w:szCs w:val="22"/>
              </w:rPr>
              <w:t xml:space="preserve"> </w:t>
            </w:r>
          </w:p>
          <w:p w14:paraId="31A5E208" w14:textId="77777777" w:rsidR="00F64548" w:rsidRPr="00931937" w:rsidRDefault="00F64548" w:rsidP="00F64548">
            <w:pPr>
              <w:pStyle w:val="Cell"/>
              <w:jc w:val="both"/>
              <w:rPr>
                <w:rFonts w:ascii="Gadugi" w:hAnsi="Gadugi"/>
                <w:sz w:val="22"/>
                <w:szCs w:val="22"/>
              </w:rPr>
            </w:pPr>
          </w:p>
          <w:p w14:paraId="7CFF38AC" w14:textId="64E1CC45" w:rsidR="00F64548" w:rsidRPr="00B418B9" w:rsidRDefault="00F64548" w:rsidP="00F64548">
            <w:pPr>
              <w:pStyle w:val="Cell"/>
              <w:jc w:val="both"/>
              <w:rPr>
                <w:rFonts w:ascii="Gadugi" w:hAnsi="Gadugi"/>
                <w:sz w:val="22"/>
                <w:szCs w:val="22"/>
              </w:rPr>
            </w:pPr>
            <w:r w:rsidRPr="00931937">
              <w:rPr>
                <w:rFonts w:ascii="Gadugi" w:hAnsi="Gadugi"/>
                <w:sz w:val="22"/>
                <w:szCs w:val="22"/>
              </w:rPr>
              <w:t>The task</w:t>
            </w:r>
            <w:r>
              <w:rPr>
                <w:rFonts w:ascii="Gadugi" w:hAnsi="Gadugi"/>
                <w:sz w:val="22"/>
                <w:szCs w:val="22"/>
              </w:rPr>
              <w:t>s</w:t>
            </w:r>
            <w:r w:rsidRPr="00931937">
              <w:rPr>
                <w:rFonts w:ascii="Gadugi" w:hAnsi="Gadugi"/>
                <w:sz w:val="22"/>
                <w:szCs w:val="22"/>
              </w:rPr>
              <w:t xml:space="preserve"> of the Board</w:t>
            </w:r>
            <w:r>
              <w:rPr>
                <w:rFonts w:ascii="Gadugi" w:hAnsi="Gadugi"/>
                <w:sz w:val="22"/>
                <w:szCs w:val="22"/>
              </w:rPr>
              <w:t xml:space="preserve"> are as follows</w:t>
            </w:r>
            <w:r w:rsidRPr="00931937">
              <w:rPr>
                <w:rFonts w:ascii="Gadugi" w:hAnsi="Gadugi"/>
                <w:sz w:val="22"/>
                <w:szCs w:val="22"/>
              </w:rPr>
              <w:t xml:space="preserve">; </w:t>
            </w:r>
            <w:r>
              <w:rPr>
                <w:rFonts w:ascii="Gadugi" w:hAnsi="Gadugi"/>
                <w:sz w:val="22"/>
                <w:szCs w:val="22"/>
              </w:rPr>
              <w:t>t</w:t>
            </w:r>
            <w:r w:rsidRPr="00931937">
              <w:rPr>
                <w:rFonts w:ascii="Gadugi" w:hAnsi="Gadugi"/>
                <w:sz w:val="22"/>
                <w:szCs w:val="22"/>
              </w:rPr>
              <w:t xml:space="preserve">o carry out energy efficiency studies, which </w:t>
            </w:r>
            <w:r w:rsidRPr="00931937">
              <w:rPr>
                <w:rFonts w:ascii="Gadugi" w:hAnsi="Gadugi"/>
                <w:sz w:val="22"/>
                <w:szCs w:val="22"/>
              </w:rPr>
              <w:lastRenderedPageBreak/>
              <w:t>require the public sector, private sector and non-governmental organizations to act with a participatory approach and within the framework of cooperation, effectively by all responsible and relevant institutions and organizations throughout the country, to determine energy efficiency strategies at the national level, to prepare action plans and programs, Monitoring the realization levels, including the National Energy Efficiency Action Plan, ensuring coordination for effective implementation, monitoring the results, changing and updating when necessary.</w:t>
            </w:r>
          </w:p>
        </w:tc>
        <w:tc>
          <w:tcPr>
            <w:tcW w:w="5164" w:type="dxa"/>
            <w:gridSpan w:val="2"/>
            <w:tcBorders>
              <w:top w:val="single" w:sz="4" w:space="0" w:color="auto"/>
              <w:left w:val="single" w:sz="4" w:space="0" w:color="auto"/>
              <w:bottom w:val="single" w:sz="4" w:space="0" w:color="auto"/>
              <w:right w:val="single" w:sz="4" w:space="0" w:color="auto"/>
            </w:tcBorders>
          </w:tcPr>
          <w:p w14:paraId="5E9AB748" w14:textId="4A919A4E" w:rsidR="00F64548" w:rsidRDefault="00F64548" w:rsidP="00F64548">
            <w:pPr>
              <w:pStyle w:val="Cell"/>
              <w:rPr>
                <w:rFonts w:ascii="Gadugi" w:hAnsi="Gadugi"/>
                <w:sz w:val="22"/>
                <w:szCs w:val="22"/>
              </w:rPr>
            </w:pPr>
            <w:r>
              <w:rPr>
                <w:rFonts w:ascii="Gadugi" w:hAnsi="Gadugi"/>
                <w:sz w:val="22"/>
                <w:szCs w:val="22"/>
              </w:rPr>
              <w:lastRenderedPageBreak/>
              <w:t xml:space="preserve">-Green Deal Action Plan </w:t>
            </w:r>
            <w:r w:rsidRPr="005F5F61">
              <w:rPr>
                <w:rFonts w:ascii="Gadugi" w:hAnsi="Gadugi"/>
                <w:sz w:val="24"/>
                <w:szCs w:val="22"/>
              </w:rPr>
              <w:t>(</w:t>
            </w:r>
            <w:r w:rsidRPr="005F5F61">
              <w:rPr>
                <w:rStyle w:val="Kpr"/>
                <w:rFonts w:asciiTheme="minorHAnsi" w:eastAsiaTheme="minorHAnsi" w:hAnsiTheme="minorHAnsi" w:cstheme="minorBidi"/>
                <w:sz w:val="20"/>
                <w:lang w:eastAsia="en-US"/>
              </w:rPr>
              <w:t>https://ticaret.gov.tr/data/60f1200013b876eb28421b23/MUTABAKAT%20YE%C5%9E%C4%B0L.pdf)</w:t>
            </w:r>
          </w:p>
          <w:p w14:paraId="19559F58" w14:textId="08528F64" w:rsidR="00F64548" w:rsidRDefault="00F64548" w:rsidP="00F64548">
            <w:r>
              <w:rPr>
                <w:rFonts w:ascii="Gadugi" w:hAnsi="Gadugi"/>
              </w:rPr>
              <w:t>-11</w:t>
            </w:r>
            <w:r w:rsidRPr="00722F58">
              <w:rPr>
                <w:rFonts w:ascii="Gadugi" w:hAnsi="Gadugi"/>
                <w:vertAlign w:val="superscript"/>
              </w:rPr>
              <w:t>th</w:t>
            </w:r>
            <w:r>
              <w:rPr>
                <w:rFonts w:ascii="Gadugi" w:hAnsi="Gadugi"/>
              </w:rPr>
              <w:t xml:space="preserve"> Development Plan of Turkey (Article 157, </w:t>
            </w:r>
            <w:hyperlink r:id="rId52" w:history="1">
              <w:r>
                <w:rPr>
                  <w:rStyle w:val="Kpr"/>
                </w:rPr>
                <w:t>https://www.sbb.gov.tr/wp-content/uploads/2020/06/Eleventh_Development_Plan-2019-2023.pdf</w:t>
              </w:r>
            </w:hyperlink>
            <w:r>
              <w:t>)</w:t>
            </w:r>
          </w:p>
          <w:p w14:paraId="6253A5FD" w14:textId="36D01C28" w:rsidR="00F64548" w:rsidRDefault="00F64548" w:rsidP="00F64548">
            <w:r>
              <w:t xml:space="preserve">-New Economy Programme (2021-2023, </w:t>
            </w:r>
            <w:hyperlink r:id="rId53" w:history="1">
              <w:r w:rsidRPr="00857F5B">
                <w:rPr>
                  <w:rStyle w:val="Kpr"/>
                </w:rPr>
                <w:t>https://ms.hmb.gov.tr/uploads/2020/09/YEN%C4%B0-EKONOM%C4%B0-PROGRAMI-K%C4%B0TAP%C3%87IK.pdf</w:t>
              </w:r>
            </w:hyperlink>
            <w:r>
              <w:t>)</w:t>
            </w:r>
          </w:p>
          <w:p w14:paraId="68D4FE99" w14:textId="456655BF" w:rsidR="00F64548" w:rsidRDefault="00F64548" w:rsidP="00F64548">
            <w:r>
              <w:t>Medium Term Programme (2021-2023) (</w:t>
            </w:r>
            <w:hyperlink r:id="rId54" w:history="1">
              <w:r w:rsidRPr="00857F5B">
                <w:rPr>
                  <w:rStyle w:val="Kpr"/>
                </w:rPr>
                <w:t>https://www.sbb.gov.tr/wp-content/uploads/2021/08/YeniEkonomiProgrami_OVP_2021-2023.pdf</w:t>
              </w:r>
            </w:hyperlink>
            <w:r>
              <w:t>)</w:t>
            </w:r>
          </w:p>
          <w:p w14:paraId="01F462B2" w14:textId="6F9E0F09" w:rsidR="00F64548" w:rsidRDefault="00F64548" w:rsidP="00F64548">
            <w:r>
              <w:t xml:space="preserve">National Energy Productivity Action Plan, </w:t>
            </w:r>
            <w:hyperlink r:id="rId55" w:history="1">
              <w:r w:rsidRPr="00C61DD2">
                <w:rPr>
                  <w:rStyle w:val="Kpr"/>
                </w:rPr>
                <w:t>https://enerji.gov.tr/bilgi-merkezi-enerji-verimliligi-ulusal-enerji-verimliligi-eylem-plani</w:t>
              </w:r>
            </w:hyperlink>
          </w:p>
          <w:p w14:paraId="5FD6998F" w14:textId="77777777" w:rsidR="00F64548" w:rsidRDefault="00F64548" w:rsidP="00F64548"/>
          <w:p w14:paraId="3625F191" w14:textId="77777777" w:rsidR="00F64548" w:rsidRDefault="00F64548" w:rsidP="00F64548"/>
          <w:p w14:paraId="662E12EC" w14:textId="2CED62B1" w:rsidR="00F64548" w:rsidRPr="00B418B9" w:rsidRDefault="00F64548" w:rsidP="00F64548">
            <w:pPr>
              <w:pStyle w:val="Cell"/>
              <w:rPr>
                <w:rFonts w:ascii="Gadugi" w:hAnsi="Gadugi"/>
                <w:sz w:val="22"/>
                <w:szCs w:val="22"/>
              </w:rPr>
            </w:pPr>
          </w:p>
        </w:tc>
      </w:tr>
      <w:tr w:rsidR="00F64548" w:rsidRPr="00B418B9" w14:paraId="29A13273" w14:textId="77777777" w:rsidTr="007F2A4C">
        <w:trPr>
          <w:gridBefore w:val="1"/>
          <w:wBefore w:w="113" w:type="dxa"/>
        </w:trPr>
        <w:tc>
          <w:tcPr>
            <w:tcW w:w="679" w:type="dxa"/>
            <w:gridSpan w:val="2"/>
            <w:vAlign w:val="center"/>
          </w:tcPr>
          <w:p w14:paraId="4D116E47" w14:textId="5FDA11B3" w:rsidR="00F64548" w:rsidRPr="00B418B9" w:rsidRDefault="00F64548" w:rsidP="00F64548">
            <w:pPr>
              <w:pStyle w:val="RowsHeading"/>
              <w:jc w:val="center"/>
              <w:rPr>
                <w:rFonts w:ascii="Gadugi" w:hAnsi="Gadugi"/>
                <w:sz w:val="22"/>
                <w:szCs w:val="22"/>
              </w:rPr>
            </w:pPr>
            <w:r w:rsidRPr="00826615">
              <w:rPr>
                <w:rFonts w:ascii="Gadugi" w:hAnsi="Gadugi"/>
                <w:color w:val="FF0000"/>
                <w:sz w:val="22"/>
                <w:szCs w:val="22"/>
              </w:rPr>
              <w:lastRenderedPageBreak/>
              <w:t>1.1.3</w:t>
            </w:r>
            <w:r w:rsidRPr="00B418B9">
              <w:rPr>
                <w:rFonts w:ascii="Gadugi" w:hAnsi="Gadugi"/>
                <w:sz w:val="22"/>
                <w:szCs w:val="22"/>
              </w:rPr>
              <w:t>.</w:t>
            </w:r>
          </w:p>
        </w:tc>
        <w:tc>
          <w:tcPr>
            <w:tcW w:w="3844" w:type="dxa"/>
            <w:gridSpan w:val="3"/>
            <w:shd w:val="clear" w:color="auto" w:fill="auto"/>
            <w:vAlign w:val="center"/>
          </w:tcPr>
          <w:p w14:paraId="6184369B" w14:textId="6D0ECDE8" w:rsidR="00F64548" w:rsidRPr="00B418B9" w:rsidRDefault="00F64548" w:rsidP="00F64548">
            <w:pPr>
              <w:pStyle w:val="RowsHeading"/>
              <w:rPr>
                <w:rFonts w:ascii="Gadugi" w:hAnsi="Gadugi"/>
                <w:b/>
                <w:sz w:val="22"/>
                <w:szCs w:val="22"/>
              </w:rPr>
            </w:pPr>
            <w:r w:rsidRPr="00B418B9">
              <w:rPr>
                <w:rFonts w:ascii="Gadugi" w:hAnsi="Gadugi"/>
                <w:b/>
                <w:sz w:val="22"/>
                <w:szCs w:val="22"/>
              </w:rPr>
              <w:t>Is there a government body responsible for co-ordinating SME greening policies (e.g. body that is in charge for SME policy implementation or other)?</w:t>
            </w:r>
          </w:p>
        </w:tc>
        <w:tc>
          <w:tcPr>
            <w:tcW w:w="4261" w:type="dxa"/>
            <w:gridSpan w:val="2"/>
            <w:shd w:val="clear" w:color="auto" w:fill="auto"/>
          </w:tcPr>
          <w:p w14:paraId="4B4AC731" w14:textId="59EE8CDE" w:rsidR="00F64548" w:rsidRPr="00B418B9" w:rsidRDefault="00F64548" w:rsidP="00F64548">
            <w:pPr>
              <w:pStyle w:val="Cell"/>
              <w:rPr>
                <w:rFonts w:ascii="Gadugi" w:hAnsi="Gadugi"/>
                <w:sz w:val="22"/>
                <w:szCs w:val="22"/>
              </w:rPr>
            </w:pPr>
            <w:r w:rsidRPr="00B418B9">
              <w:rPr>
                <w:rFonts w:ascii="Gadugi" w:hAnsi="Gadugi"/>
                <w:sz w:val="22"/>
                <w:szCs w:val="22"/>
              </w:rPr>
              <w:t>Yes [</w:t>
            </w:r>
            <w:r w:rsidR="00F30129">
              <w:rPr>
                <w:rFonts w:ascii="Gadugi" w:hAnsi="Gadugi"/>
                <w:sz w:val="22"/>
                <w:szCs w:val="22"/>
              </w:rPr>
              <w:t>x</w:t>
            </w:r>
            <w:r w:rsidRPr="00B418B9">
              <w:rPr>
                <w:rFonts w:ascii="Gadugi" w:hAnsi="Gadugi"/>
                <w:sz w:val="22"/>
                <w:szCs w:val="22"/>
              </w:rPr>
              <w:t xml:space="preserve"> ]</w:t>
            </w:r>
          </w:p>
          <w:p w14:paraId="282FD5F7" w14:textId="1C41E113" w:rsidR="00F64548" w:rsidRPr="00B418B9" w:rsidRDefault="00F64548" w:rsidP="00F30129">
            <w:pPr>
              <w:pStyle w:val="Cell"/>
              <w:rPr>
                <w:rFonts w:ascii="Gadugi" w:hAnsi="Gadugi"/>
                <w:sz w:val="22"/>
                <w:szCs w:val="22"/>
              </w:rPr>
            </w:pPr>
            <w:r w:rsidRPr="00B418B9">
              <w:rPr>
                <w:rFonts w:ascii="Gadugi" w:hAnsi="Gadugi"/>
                <w:sz w:val="22"/>
                <w:szCs w:val="22"/>
              </w:rPr>
              <w:t>No [</w:t>
            </w:r>
            <w:r w:rsidR="00F30129">
              <w:rPr>
                <w:rFonts w:ascii="Gadugi" w:hAnsi="Gadugi"/>
                <w:sz w:val="22"/>
                <w:szCs w:val="22"/>
              </w:rPr>
              <w:t xml:space="preserve"> </w:t>
            </w:r>
            <w:r w:rsidRPr="00B418B9">
              <w:rPr>
                <w:rFonts w:ascii="Gadugi" w:hAnsi="Gadugi"/>
                <w:sz w:val="22"/>
                <w:szCs w:val="22"/>
              </w:rPr>
              <w:t>]</w:t>
            </w:r>
          </w:p>
        </w:tc>
        <w:tc>
          <w:tcPr>
            <w:tcW w:w="5164" w:type="dxa"/>
            <w:gridSpan w:val="2"/>
          </w:tcPr>
          <w:p w14:paraId="031445E9" w14:textId="6BC7B2DA" w:rsidR="00F64548" w:rsidRDefault="00F30129" w:rsidP="00F64548">
            <w:pPr>
              <w:pStyle w:val="Cell"/>
              <w:rPr>
                <w:rFonts w:ascii="Gadugi" w:hAnsi="Gadugi"/>
                <w:sz w:val="22"/>
                <w:szCs w:val="22"/>
              </w:rPr>
            </w:pPr>
            <w:r>
              <w:rPr>
                <w:rFonts w:ascii="Gadugi" w:hAnsi="Gadugi"/>
                <w:sz w:val="22"/>
                <w:szCs w:val="22"/>
              </w:rPr>
              <w:t>Ministry of Commerce</w:t>
            </w:r>
          </w:p>
          <w:p w14:paraId="4E302FA9" w14:textId="096FA9CA" w:rsidR="00F30129" w:rsidRPr="00B418B9" w:rsidRDefault="00F30129" w:rsidP="00F64548">
            <w:pPr>
              <w:pStyle w:val="Cell"/>
              <w:rPr>
                <w:rFonts w:ascii="Gadugi" w:hAnsi="Gadugi"/>
                <w:sz w:val="22"/>
                <w:szCs w:val="22"/>
              </w:rPr>
            </w:pPr>
            <w:r>
              <w:rPr>
                <w:rFonts w:ascii="Gadugi" w:hAnsi="Gadugi"/>
                <w:sz w:val="22"/>
                <w:szCs w:val="22"/>
              </w:rPr>
              <w:t xml:space="preserve"> </w:t>
            </w:r>
          </w:p>
        </w:tc>
      </w:tr>
      <w:tr w:rsidR="00F64548" w:rsidRPr="00B418B9" w14:paraId="0BDCF4C7" w14:textId="77777777" w:rsidTr="007F2A4C">
        <w:trPr>
          <w:gridBefore w:val="1"/>
          <w:wBefore w:w="113" w:type="dxa"/>
          <w:trHeight w:val="130"/>
        </w:trPr>
        <w:tc>
          <w:tcPr>
            <w:tcW w:w="679" w:type="dxa"/>
            <w:gridSpan w:val="2"/>
            <w:vMerge w:val="restart"/>
            <w:vAlign w:val="center"/>
          </w:tcPr>
          <w:p w14:paraId="7A4651D1" w14:textId="77777777" w:rsidR="00F64548" w:rsidRPr="00B418B9" w:rsidRDefault="00F64548" w:rsidP="00F64548">
            <w:pPr>
              <w:pStyle w:val="RowsHeading"/>
              <w:jc w:val="center"/>
              <w:rPr>
                <w:rFonts w:ascii="Gadugi" w:hAnsi="Gadugi"/>
                <w:sz w:val="22"/>
                <w:szCs w:val="22"/>
              </w:rPr>
            </w:pPr>
          </w:p>
        </w:tc>
        <w:tc>
          <w:tcPr>
            <w:tcW w:w="1825" w:type="dxa"/>
            <w:vMerge w:val="restart"/>
            <w:shd w:val="clear" w:color="auto" w:fill="auto"/>
            <w:vAlign w:val="center"/>
          </w:tcPr>
          <w:p w14:paraId="76BDCB1D" w14:textId="0DD875F3" w:rsidR="00F64548" w:rsidRPr="00B418B9" w:rsidRDefault="00F64548" w:rsidP="00F64548">
            <w:pPr>
              <w:pStyle w:val="RowsHeading"/>
              <w:rPr>
                <w:rFonts w:ascii="Gadugi" w:hAnsi="Gadugi"/>
                <w:sz w:val="22"/>
                <w:szCs w:val="22"/>
              </w:rPr>
            </w:pPr>
            <w:r w:rsidRPr="00B418B9">
              <w:rPr>
                <w:rFonts w:ascii="Gadugi" w:hAnsi="Gadugi"/>
                <w:sz w:val="22"/>
                <w:szCs w:val="22"/>
              </w:rPr>
              <w:t>If yes</w:t>
            </w:r>
          </w:p>
        </w:tc>
        <w:tc>
          <w:tcPr>
            <w:tcW w:w="2019" w:type="dxa"/>
            <w:gridSpan w:val="2"/>
            <w:shd w:val="clear" w:color="auto" w:fill="auto"/>
            <w:vAlign w:val="center"/>
          </w:tcPr>
          <w:p w14:paraId="6A26120A" w14:textId="666D5EF0" w:rsidR="00F64548" w:rsidRPr="00B418B9" w:rsidRDefault="00F64548" w:rsidP="00F64548">
            <w:pPr>
              <w:rPr>
                <w:rFonts w:ascii="Gadugi" w:eastAsiaTheme="minorEastAsia" w:hAnsi="Gadugi" w:cs="Arial"/>
                <w:lang w:eastAsia="zh-CN"/>
              </w:rPr>
            </w:pPr>
            <w:r w:rsidRPr="00B418B9">
              <w:rPr>
                <w:rFonts w:ascii="Gadugi" w:eastAsiaTheme="minorEastAsia" w:hAnsi="Gadugi" w:cs="Arial"/>
                <w:lang w:eastAsia="zh-CN"/>
              </w:rPr>
              <w:t xml:space="preserve">Please specify which government body/agency is responsible for greening policy for SMEs. </w:t>
            </w:r>
          </w:p>
        </w:tc>
        <w:tc>
          <w:tcPr>
            <w:tcW w:w="4261" w:type="dxa"/>
            <w:gridSpan w:val="2"/>
            <w:shd w:val="clear" w:color="auto" w:fill="auto"/>
          </w:tcPr>
          <w:p w14:paraId="518F093C" w14:textId="77777777" w:rsidR="00F64548" w:rsidRPr="00B418B9" w:rsidRDefault="00F64548" w:rsidP="00F64548">
            <w:pPr>
              <w:pStyle w:val="Cell"/>
              <w:rPr>
                <w:rFonts w:ascii="Gadugi" w:hAnsi="Gadugi"/>
                <w:sz w:val="22"/>
                <w:szCs w:val="22"/>
              </w:rPr>
            </w:pPr>
          </w:p>
        </w:tc>
        <w:tc>
          <w:tcPr>
            <w:tcW w:w="5164" w:type="dxa"/>
            <w:gridSpan w:val="2"/>
          </w:tcPr>
          <w:p w14:paraId="0B0D1595" w14:textId="77777777" w:rsidR="00F30129" w:rsidRDefault="008137AD" w:rsidP="00F30129">
            <w:pPr>
              <w:pStyle w:val="Cell"/>
              <w:rPr>
                <w:rFonts w:ascii="Gadugi" w:hAnsi="Gadugi"/>
                <w:sz w:val="22"/>
                <w:szCs w:val="22"/>
              </w:rPr>
            </w:pPr>
            <w:hyperlink r:id="rId56" w:history="1">
              <w:r w:rsidR="00F30129" w:rsidRPr="00B36748">
                <w:rPr>
                  <w:rStyle w:val="Kpr"/>
                  <w:rFonts w:ascii="Gadugi" w:hAnsi="Gadugi"/>
                  <w:sz w:val="22"/>
                  <w:szCs w:val="22"/>
                </w:rPr>
                <w:t>https://www.mevzuat.gov.tr/MevzuatMetin/CumhurbaskanligiGenelgeleri/20210716-15.pdf</w:t>
              </w:r>
            </w:hyperlink>
            <w:r w:rsidR="00F30129">
              <w:rPr>
                <w:rFonts w:ascii="Gadugi" w:hAnsi="Gadugi"/>
                <w:sz w:val="22"/>
                <w:szCs w:val="22"/>
              </w:rPr>
              <w:t xml:space="preserve"> </w:t>
            </w:r>
          </w:p>
          <w:p w14:paraId="77622972" w14:textId="347377B3" w:rsidR="00F64548" w:rsidRPr="00B418B9" w:rsidRDefault="00F30129" w:rsidP="00F30129">
            <w:pPr>
              <w:pStyle w:val="Cell"/>
              <w:rPr>
                <w:rFonts w:ascii="Gadugi" w:hAnsi="Gadugi"/>
                <w:sz w:val="22"/>
                <w:szCs w:val="22"/>
              </w:rPr>
            </w:pPr>
            <w:r>
              <w:rPr>
                <w:rFonts w:ascii="Gadugi" w:hAnsi="Gadugi"/>
                <w:sz w:val="22"/>
                <w:szCs w:val="22"/>
              </w:rPr>
              <w:t xml:space="preserve">According to official gazette; </w:t>
            </w:r>
            <w:r w:rsidRPr="00F30129">
              <w:rPr>
                <w:rFonts w:ascii="Gadugi" w:hAnsi="Gadugi"/>
                <w:sz w:val="22"/>
                <w:szCs w:val="22"/>
              </w:rPr>
              <w:t xml:space="preserve">Under the presidency of the relevant deputy minister of the Ministry of Commerce, in order to follow the implementation of the action plan, to direct the work in line with global policy developments and to ensure the necessary coordination, the Deputy Head of Strategy and Budget and the Labour and Social </w:t>
            </w:r>
            <w:r w:rsidRPr="00F30129">
              <w:rPr>
                <w:rFonts w:ascii="Gadugi" w:hAnsi="Gadugi"/>
                <w:sz w:val="22"/>
                <w:szCs w:val="22"/>
              </w:rPr>
              <w:lastRenderedPageBreak/>
              <w:t>Security, Environment and Urbanization, Foreign Affairs, Energy and Natural Resources, Treasury and Finance, The “Green Reconciliation Working Group” was established with the participation of the deputy ministers of the Ministries of National Education, Industry and Technology, Agriculture and Forestry, Transport and Infrastructure.</w:t>
            </w:r>
          </w:p>
        </w:tc>
      </w:tr>
      <w:tr w:rsidR="00F64548" w:rsidRPr="00B418B9" w14:paraId="790508C2" w14:textId="77777777" w:rsidTr="007F2A4C">
        <w:trPr>
          <w:gridBefore w:val="1"/>
          <w:wBefore w:w="113" w:type="dxa"/>
        </w:trPr>
        <w:tc>
          <w:tcPr>
            <w:tcW w:w="679" w:type="dxa"/>
            <w:gridSpan w:val="2"/>
            <w:vMerge/>
            <w:vAlign w:val="center"/>
          </w:tcPr>
          <w:p w14:paraId="28192744" w14:textId="392C0B4B" w:rsidR="00F64548" w:rsidRPr="00B418B9" w:rsidRDefault="00F64548" w:rsidP="00F64548">
            <w:pPr>
              <w:pStyle w:val="RowsHeading"/>
              <w:jc w:val="center"/>
              <w:rPr>
                <w:rFonts w:ascii="Gadugi" w:hAnsi="Gadugi"/>
                <w:sz w:val="22"/>
                <w:szCs w:val="22"/>
              </w:rPr>
            </w:pPr>
          </w:p>
        </w:tc>
        <w:tc>
          <w:tcPr>
            <w:tcW w:w="1825" w:type="dxa"/>
            <w:vMerge/>
            <w:shd w:val="clear" w:color="auto" w:fill="auto"/>
            <w:vAlign w:val="center"/>
          </w:tcPr>
          <w:p w14:paraId="68042C19" w14:textId="456B699B" w:rsidR="00F64548" w:rsidRPr="00B418B9" w:rsidRDefault="00F64548" w:rsidP="00F64548">
            <w:pPr>
              <w:pStyle w:val="RowsHeading"/>
              <w:rPr>
                <w:rFonts w:ascii="Gadugi" w:hAnsi="Gadugi"/>
                <w:sz w:val="22"/>
                <w:szCs w:val="22"/>
              </w:rPr>
            </w:pPr>
          </w:p>
        </w:tc>
        <w:tc>
          <w:tcPr>
            <w:tcW w:w="2019" w:type="dxa"/>
            <w:gridSpan w:val="2"/>
            <w:shd w:val="clear" w:color="auto" w:fill="auto"/>
            <w:vAlign w:val="center"/>
          </w:tcPr>
          <w:p w14:paraId="031CB778" w14:textId="056D3452" w:rsidR="00F64548" w:rsidRPr="00B418B9" w:rsidRDefault="00F64548" w:rsidP="00F64548">
            <w:pPr>
              <w:pStyle w:val="RowsHeading"/>
              <w:rPr>
                <w:rFonts w:ascii="Gadugi" w:hAnsi="Gadugi"/>
                <w:sz w:val="22"/>
                <w:szCs w:val="22"/>
              </w:rPr>
            </w:pPr>
            <w:r w:rsidRPr="00B418B9">
              <w:rPr>
                <w:rFonts w:ascii="Gadugi" w:hAnsi="Gadugi"/>
                <w:sz w:val="22"/>
                <w:szCs w:val="22"/>
              </w:rPr>
              <w:t>How is the co-ordination of the various authorities involved in planning and implementation of SME greening policies and measures ensured? Please elaborate.</w:t>
            </w:r>
          </w:p>
        </w:tc>
        <w:tc>
          <w:tcPr>
            <w:tcW w:w="4261" w:type="dxa"/>
            <w:gridSpan w:val="2"/>
            <w:shd w:val="clear" w:color="auto" w:fill="auto"/>
          </w:tcPr>
          <w:p w14:paraId="7FB717C9" w14:textId="77777777" w:rsidR="00F64548" w:rsidRPr="00B418B9" w:rsidRDefault="00F64548" w:rsidP="00F64548">
            <w:pPr>
              <w:pStyle w:val="Cell"/>
              <w:rPr>
                <w:rFonts w:ascii="Gadugi" w:hAnsi="Gadugi"/>
                <w:sz w:val="22"/>
                <w:szCs w:val="22"/>
              </w:rPr>
            </w:pPr>
          </w:p>
        </w:tc>
        <w:tc>
          <w:tcPr>
            <w:tcW w:w="5164" w:type="dxa"/>
            <w:gridSpan w:val="2"/>
          </w:tcPr>
          <w:p w14:paraId="2E1865C5" w14:textId="4969B323" w:rsidR="00F64548" w:rsidRPr="00B418B9" w:rsidRDefault="00F30129" w:rsidP="00F30129">
            <w:pPr>
              <w:pStyle w:val="Cell"/>
              <w:rPr>
                <w:rFonts w:ascii="Gadugi" w:hAnsi="Gadugi"/>
                <w:sz w:val="22"/>
                <w:szCs w:val="22"/>
              </w:rPr>
            </w:pPr>
            <w:r>
              <w:rPr>
                <w:rFonts w:ascii="Gadugi" w:hAnsi="Gadugi"/>
                <w:sz w:val="22"/>
                <w:szCs w:val="22"/>
              </w:rPr>
              <w:t>Currently, KOSGEB made several attempts to lead the players in 2021. The SME Development Organization of Turkey, has actively participated in Green Deal Action Plan preparation studies. Internally it constituted a working group to define the next and critical steps need to be taken to move forward. This group will built a base to form awareness, educational activities, and draft support models in favour of Turkish SMEs. KOSGEB also organized a training session to its personnel regarding Green Growth.</w:t>
            </w:r>
          </w:p>
        </w:tc>
      </w:tr>
      <w:tr w:rsidR="00F64548" w:rsidRPr="00B418B9" w14:paraId="110E6162" w14:textId="77777777" w:rsidTr="007F2A4C">
        <w:trPr>
          <w:gridBefore w:val="1"/>
          <w:wBefore w:w="113" w:type="dxa"/>
        </w:trPr>
        <w:tc>
          <w:tcPr>
            <w:tcW w:w="679" w:type="dxa"/>
            <w:gridSpan w:val="2"/>
            <w:vAlign w:val="center"/>
          </w:tcPr>
          <w:p w14:paraId="719AEF20" w14:textId="1BD15C96" w:rsidR="00F64548" w:rsidRPr="00B418B9" w:rsidRDefault="00F64548" w:rsidP="00090E27">
            <w:pPr>
              <w:pStyle w:val="RowsHeading"/>
              <w:jc w:val="center"/>
              <w:rPr>
                <w:rFonts w:ascii="Gadugi" w:hAnsi="Gadugi"/>
                <w:sz w:val="22"/>
                <w:szCs w:val="22"/>
              </w:rPr>
            </w:pPr>
            <w:r w:rsidRPr="00B418B9">
              <w:rPr>
                <w:rFonts w:ascii="Gadugi" w:hAnsi="Gadugi"/>
                <w:sz w:val="22"/>
                <w:szCs w:val="22"/>
              </w:rPr>
              <w:t>1.1.4</w:t>
            </w:r>
          </w:p>
        </w:tc>
        <w:tc>
          <w:tcPr>
            <w:tcW w:w="3844" w:type="dxa"/>
            <w:gridSpan w:val="3"/>
            <w:shd w:val="clear" w:color="auto" w:fill="auto"/>
            <w:vAlign w:val="center"/>
          </w:tcPr>
          <w:p w14:paraId="7B84B542" w14:textId="6F4F6AD9" w:rsidR="00F64548" w:rsidRPr="00B418B9" w:rsidRDefault="00F64548" w:rsidP="00F64548">
            <w:pPr>
              <w:pStyle w:val="RowsHeading"/>
              <w:rPr>
                <w:rFonts w:ascii="Gadugi" w:hAnsi="Gadugi"/>
                <w:b/>
                <w:sz w:val="22"/>
                <w:szCs w:val="22"/>
              </w:rPr>
            </w:pPr>
            <w:r w:rsidRPr="00B418B9">
              <w:rPr>
                <w:rFonts w:ascii="Gadugi" w:hAnsi="Gadugi"/>
                <w:b/>
                <w:sz w:val="22"/>
                <w:szCs w:val="22"/>
              </w:rPr>
              <w:t>Was the private sector consulted in developing environmental policies for SMEs? If yes, please specify at what stages and through what means.</w:t>
            </w:r>
          </w:p>
        </w:tc>
        <w:tc>
          <w:tcPr>
            <w:tcW w:w="4261" w:type="dxa"/>
            <w:gridSpan w:val="2"/>
            <w:shd w:val="clear" w:color="auto" w:fill="auto"/>
          </w:tcPr>
          <w:p w14:paraId="12B927DE" w14:textId="6E12C005" w:rsidR="00F64548" w:rsidRDefault="00F64548" w:rsidP="00F64548">
            <w:pPr>
              <w:pStyle w:val="Cell"/>
              <w:rPr>
                <w:rFonts w:ascii="Gadugi" w:hAnsi="Gadugi"/>
                <w:sz w:val="22"/>
                <w:szCs w:val="22"/>
              </w:rPr>
            </w:pPr>
            <w:r w:rsidRPr="00B418B9">
              <w:rPr>
                <w:rFonts w:ascii="Gadugi" w:hAnsi="Gadugi"/>
                <w:sz w:val="22"/>
                <w:szCs w:val="22"/>
              </w:rPr>
              <w:t xml:space="preserve">Yes [ </w:t>
            </w:r>
            <w:r>
              <w:rPr>
                <w:rFonts w:ascii="Gadugi" w:hAnsi="Gadugi"/>
                <w:sz w:val="22"/>
                <w:szCs w:val="22"/>
              </w:rPr>
              <w:t>*</w:t>
            </w:r>
            <w:r w:rsidRPr="00B418B9">
              <w:rPr>
                <w:rFonts w:ascii="Gadugi" w:hAnsi="Gadugi"/>
                <w:sz w:val="22"/>
                <w:szCs w:val="22"/>
              </w:rPr>
              <w:t>]</w:t>
            </w:r>
          </w:p>
          <w:p w14:paraId="605D802B" w14:textId="2DD215F7" w:rsidR="00F64548" w:rsidRDefault="00F64548" w:rsidP="00F64548">
            <w:pPr>
              <w:pStyle w:val="Cell"/>
              <w:rPr>
                <w:rFonts w:ascii="Gadugi" w:hAnsi="Gadugi"/>
                <w:sz w:val="22"/>
                <w:szCs w:val="22"/>
              </w:rPr>
            </w:pPr>
            <w:r>
              <w:rPr>
                <w:rFonts w:ascii="Gadugi" w:hAnsi="Gadugi"/>
                <w:sz w:val="22"/>
                <w:szCs w:val="22"/>
              </w:rPr>
              <w:t>Private sector and its representatives involved in Green Deal Working Group. TOBB, TESK,</w:t>
            </w:r>
            <w:r w:rsidR="00EA2485">
              <w:rPr>
                <w:rFonts w:ascii="Gadugi" w:hAnsi="Gadugi"/>
                <w:sz w:val="22"/>
                <w:szCs w:val="22"/>
              </w:rPr>
              <w:t xml:space="preserve"> TIM (Turkish Exporters Assembly)</w:t>
            </w:r>
            <w:r>
              <w:rPr>
                <w:rFonts w:ascii="Gadugi" w:hAnsi="Gadugi"/>
                <w:sz w:val="22"/>
                <w:szCs w:val="22"/>
              </w:rPr>
              <w:t xml:space="preserve"> and many other sectoral actors of chemicals, vehicles, textile, and plastic industries have actively participated in studies to form an Action Plan and its operational framework.</w:t>
            </w:r>
          </w:p>
          <w:p w14:paraId="6FA16205" w14:textId="1D3A49FD" w:rsidR="00F64548" w:rsidRDefault="00F64548" w:rsidP="00F64548">
            <w:pPr>
              <w:pStyle w:val="Cell"/>
              <w:rPr>
                <w:rFonts w:ascii="Gadugi" w:hAnsi="Gadugi"/>
                <w:sz w:val="22"/>
                <w:szCs w:val="22"/>
              </w:rPr>
            </w:pPr>
          </w:p>
          <w:p w14:paraId="60351F3D" w14:textId="77777777" w:rsidR="00F64548" w:rsidRPr="00B418B9" w:rsidRDefault="00F64548" w:rsidP="00F64548">
            <w:pPr>
              <w:pStyle w:val="Cell"/>
              <w:rPr>
                <w:rFonts w:ascii="Gadugi" w:hAnsi="Gadugi"/>
                <w:sz w:val="22"/>
                <w:szCs w:val="22"/>
              </w:rPr>
            </w:pPr>
          </w:p>
          <w:p w14:paraId="2D2AA2DC" w14:textId="643B3914" w:rsidR="00F64548" w:rsidRPr="00B418B9" w:rsidRDefault="00F64548" w:rsidP="00F64548">
            <w:pPr>
              <w:pStyle w:val="Cell"/>
              <w:rPr>
                <w:rFonts w:ascii="Gadugi" w:hAnsi="Gadugi"/>
                <w:sz w:val="22"/>
                <w:szCs w:val="22"/>
              </w:rPr>
            </w:pPr>
            <w:r w:rsidRPr="00B418B9">
              <w:rPr>
                <w:rFonts w:ascii="Gadugi" w:hAnsi="Gadugi"/>
                <w:sz w:val="22"/>
                <w:szCs w:val="22"/>
              </w:rPr>
              <w:lastRenderedPageBreak/>
              <w:t>No [ ]</w:t>
            </w:r>
          </w:p>
        </w:tc>
        <w:tc>
          <w:tcPr>
            <w:tcW w:w="5164" w:type="dxa"/>
            <w:gridSpan w:val="2"/>
          </w:tcPr>
          <w:p w14:paraId="57B68B64" w14:textId="220C82D5" w:rsidR="00F64548" w:rsidRPr="00B418B9" w:rsidRDefault="00F64548" w:rsidP="00F64548">
            <w:pPr>
              <w:pStyle w:val="Cell"/>
              <w:rPr>
                <w:rFonts w:ascii="Gadugi" w:hAnsi="Gadugi"/>
                <w:sz w:val="22"/>
                <w:szCs w:val="22"/>
              </w:rPr>
            </w:pPr>
          </w:p>
        </w:tc>
      </w:tr>
      <w:tr w:rsidR="00F64548" w:rsidRPr="00B418B9" w14:paraId="5CF9A29F" w14:textId="77777777" w:rsidTr="007F2A4C">
        <w:trPr>
          <w:gridBefore w:val="1"/>
          <w:wBefore w:w="113" w:type="dxa"/>
        </w:trPr>
        <w:tc>
          <w:tcPr>
            <w:tcW w:w="679" w:type="dxa"/>
            <w:gridSpan w:val="2"/>
            <w:vAlign w:val="center"/>
          </w:tcPr>
          <w:p w14:paraId="6FBAAF36" w14:textId="6518D123" w:rsidR="00F64548" w:rsidRPr="00B418B9" w:rsidRDefault="00F64548" w:rsidP="00F64548">
            <w:pPr>
              <w:pStyle w:val="RowsHeading"/>
              <w:jc w:val="center"/>
              <w:rPr>
                <w:rFonts w:ascii="Gadugi" w:hAnsi="Gadugi"/>
                <w:sz w:val="22"/>
                <w:szCs w:val="22"/>
              </w:rPr>
            </w:pPr>
            <w:r w:rsidRPr="00B418B9">
              <w:rPr>
                <w:rFonts w:ascii="Gadugi" w:hAnsi="Gadugi"/>
                <w:sz w:val="22"/>
                <w:szCs w:val="22"/>
              </w:rPr>
              <w:lastRenderedPageBreak/>
              <w:t>1.1.5.</w:t>
            </w:r>
          </w:p>
        </w:tc>
        <w:tc>
          <w:tcPr>
            <w:tcW w:w="3844" w:type="dxa"/>
            <w:gridSpan w:val="3"/>
            <w:shd w:val="clear" w:color="auto" w:fill="auto"/>
            <w:vAlign w:val="center"/>
          </w:tcPr>
          <w:p w14:paraId="2E068E7E" w14:textId="1B46EE22" w:rsidR="00F64548" w:rsidRPr="00B418B9" w:rsidRDefault="00F64548" w:rsidP="00F64548">
            <w:pPr>
              <w:pStyle w:val="RowsHeading"/>
              <w:rPr>
                <w:rFonts w:ascii="Gadugi" w:hAnsi="Gadugi"/>
                <w:b/>
                <w:sz w:val="22"/>
                <w:szCs w:val="22"/>
              </w:rPr>
            </w:pPr>
            <w:r w:rsidRPr="00B418B9">
              <w:rPr>
                <w:rFonts w:ascii="Gadugi" w:hAnsi="Gadugi"/>
                <w:b/>
                <w:sz w:val="22"/>
                <w:szCs w:val="22"/>
              </w:rPr>
              <w:t xml:space="preserve">In the context of SME greening, which private sector or local organisations is the government co-ordinating with and in what way? </w:t>
            </w:r>
          </w:p>
        </w:tc>
        <w:tc>
          <w:tcPr>
            <w:tcW w:w="4261" w:type="dxa"/>
            <w:gridSpan w:val="2"/>
            <w:shd w:val="clear" w:color="auto" w:fill="auto"/>
          </w:tcPr>
          <w:p w14:paraId="5D9549E9" w14:textId="77777777" w:rsidR="00F64548" w:rsidRDefault="00F64548" w:rsidP="00F64548">
            <w:pPr>
              <w:pStyle w:val="Cell"/>
              <w:rPr>
                <w:rFonts w:ascii="Gadugi" w:hAnsi="Gadugi"/>
                <w:sz w:val="22"/>
                <w:szCs w:val="22"/>
              </w:rPr>
            </w:pPr>
            <w:r>
              <w:rPr>
                <w:rFonts w:ascii="Gadugi" w:hAnsi="Gadugi"/>
                <w:sz w:val="22"/>
                <w:szCs w:val="22"/>
              </w:rPr>
              <w:t xml:space="preserve">TOBB, TESK, EBRD Turkey, </w:t>
            </w:r>
            <w:r w:rsidR="00EA2485">
              <w:rPr>
                <w:rFonts w:ascii="Gadugi" w:hAnsi="Gadugi"/>
                <w:sz w:val="22"/>
                <w:szCs w:val="22"/>
              </w:rPr>
              <w:t xml:space="preserve">TIM </w:t>
            </w:r>
            <w:r>
              <w:rPr>
                <w:rFonts w:ascii="Gadugi" w:hAnsi="Gadugi"/>
                <w:sz w:val="22"/>
                <w:szCs w:val="22"/>
              </w:rPr>
              <w:t>and representatives of plastic, chemicals, automotive, construction materials sectors are included in SME greening activities.</w:t>
            </w:r>
          </w:p>
          <w:p w14:paraId="3D700BE8" w14:textId="77777777" w:rsidR="00F64548" w:rsidRDefault="00F64548" w:rsidP="00F64548">
            <w:pPr>
              <w:pStyle w:val="Cell"/>
              <w:rPr>
                <w:rFonts w:ascii="Gadugi" w:hAnsi="Gadugi"/>
                <w:sz w:val="22"/>
                <w:szCs w:val="22"/>
              </w:rPr>
            </w:pPr>
          </w:p>
          <w:p w14:paraId="193F4433" w14:textId="50D0EA39" w:rsidR="00F64548" w:rsidRDefault="00F64548" w:rsidP="00F64548">
            <w:pPr>
              <w:pStyle w:val="Cell"/>
              <w:rPr>
                <w:rFonts w:ascii="Gadugi" w:hAnsi="Gadugi"/>
                <w:sz w:val="22"/>
                <w:szCs w:val="22"/>
              </w:rPr>
            </w:pPr>
            <w:r>
              <w:rPr>
                <w:rFonts w:ascii="Gadugi" w:hAnsi="Gadugi"/>
                <w:sz w:val="22"/>
                <w:szCs w:val="22"/>
              </w:rPr>
              <w:t>EBRD has worked together with Ministry of Environment and Urbanisation, Ministry of Energy and Natural Resources, Ministry of Industry and Technology, especially on decarbonisation, circular economy, carbon taxation issues in specific sectors.</w:t>
            </w:r>
          </w:p>
          <w:p w14:paraId="3C0AC0E5" w14:textId="77777777" w:rsidR="00F64548" w:rsidRDefault="00F64548" w:rsidP="00F64548">
            <w:pPr>
              <w:pStyle w:val="Cell"/>
              <w:rPr>
                <w:rFonts w:ascii="Gadugi" w:hAnsi="Gadugi"/>
                <w:sz w:val="22"/>
                <w:szCs w:val="22"/>
              </w:rPr>
            </w:pPr>
          </w:p>
          <w:p w14:paraId="3D383FE8" w14:textId="77777777" w:rsidR="007F1739" w:rsidRDefault="00F64548" w:rsidP="004E3CFE">
            <w:pPr>
              <w:pStyle w:val="Cell"/>
              <w:rPr>
                <w:rFonts w:ascii="Gadugi" w:hAnsi="Gadugi"/>
                <w:sz w:val="22"/>
                <w:szCs w:val="22"/>
              </w:rPr>
            </w:pPr>
            <w:r w:rsidRPr="007F1739">
              <w:rPr>
                <w:rFonts w:ascii="Gadugi" w:hAnsi="Gadugi"/>
                <w:sz w:val="22"/>
                <w:szCs w:val="22"/>
              </w:rPr>
              <w:t>Business Council for Sustainable Development Turkey (</w:t>
            </w:r>
            <w:r>
              <w:rPr>
                <w:rFonts w:ascii="Gadugi" w:hAnsi="Gadugi"/>
                <w:sz w:val="22"/>
                <w:szCs w:val="22"/>
              </w:rPr>
              <w:t xml:space="preserve">SKD Türkiye, </w:t>
            </w:r>
            <w:r w:rsidRPr="007F1739">
              <w:rPr>
                <w:rFonts w:ascii="Gadugi" w:hAnsi="Gadugi"/>
                <w:sz w:val="22"/>
                <w:szCs w:val="22"/>
              </w:rPr>
              <w:t>BCSD Turkey) was founded under the leadership of 13 private sector entities. The</w:t>
            </w:r>
            <w:r>
              <w:rPr>
                <w:rFonts w:ascii="Gadugi" w:hAnsi="Gadugi"/>
                <w:sz w:val="22"/>
                <w:szCs w:val="22"/>
              </w:rPr>
              <w:t xml:space="preserve"> C</w:t>
            </w:r>
            <w:r w:rsidRPr="007F1739">
              <w:rPr>
                <w:rFonts w:ascii="Gadugi" w:hAnsi="Gadugi"/>
                <w:sz w:val="22"/>
                <w:szCs w:val="22"/>
              </w:rPr>
              <w:t>ouncil accepts only corporate membership. </w:t>
            </w:r>
            <w:r w:rsidRPr="004E3CFE">
              <w:rPr>
                <w:rFonts w:ascii="Gadugi" w:hAnsi="Gadugi"/>
                <w:sz w:val="22"/>
                <w:szCs w:val="22"/>
              </w:rPr>
              <w:t xml:space="preserve"> </w:t>
            </w:r>
            <w:r>
              <w:rPr>
                <w:rFonts w:ascii="Gadugi" w:hAnsi="Gadugi"/>
                <w:sz w:val="22"/>
                <w:szCs w:val="22"/>
              </w:rPr>
              <w:t>Its missions are; s</w:t>
            </w:r>
            <w:r w:rsidRPr="004E3CFE">
              <w:rPr>
                <w:rFonts w:ascii="Gadugi" w:hAnsi="Gadugi"/>
                <w:sz w:val="22"/>
                <w:szCs w:val="22"/>
              </w:rPr>
              <w:t>haring the knowledge and experience of the business world in the field of climate change, policies and regulations, taking part in discussions in this field and contributing constructively</w:t>
            </w:r>
            <w:r>
              <w:rPr>
                <w:rFonts w:ascii="Gadugi" w:hAnsi="Gadugi"/>
                <w:sz w:val="22"/>
                <w:szCs w:val="22"/>
              </w:rPr>
              <w:t xml:space="preserve">. Council has established an </w:t>
            </w:r>
            <w:r w:rsidRPr="004E3CFE">
              <w:rPr>
                <w:rFonts w:ascii="Gadugi" w:hAnsi="Gadugi"/>
                <w:sz w:val="22"/>
                <w:szCs w:val="22"/>
              </w:rPr>
              <w:t xml:space="preserve">Energy Working Group, which works under the heading of Transition to a Low Carbon Economy and </w:t>
            </w:r>
            <w:r w:rsidRPr="004E3CFE">
              <w:rPr>
                <w:rFonts w:ascii="Gadugi" w:hAnsi="Gadugi"/>
                <w:sz w:val="22"/>
                <w:szCs w:val="22"/>
              </w:rPr>
              <w:lastRenderedPageBreak/>
              <w:t>Efficiency, which is one of the</w:t>
            </w:r>
            <w:r>
              <w:rPr>
                <w:rFonts w:ascii="Gadugi" w:hAnsi="Gadugi"/>
                <w:sz w:val="22"/>
                <w:szCs w:val="22"/>
              </w:rPr>
              <w:t xml:space="preserve"> four focus areas of SKD Turkey.</w:t>
            </w:r>
          </w:p>
          <w:p w14:paraId="253F16C8" w14:textId="77777777" w:rsidR="00EA2485" w:rsidRDefault="00EA2485" w:rsidP="004E3CFE">
            <w:pPr>
              <w:pStyle w:val="Cell"/>
              <w:rPr>
                <w:rFonts w:ascii="Gadugi" w:hAnsi="Gadugi"/>
                <w:sz w:val="22"/>
                <w:szCs w:val="22"/>
              </w:rPr>
            </w:pPr>
          </w:p>
          <w:p w14:paraId="4C9544F3" w14:textId="6E150274" w:rsidR="00F64548" w:rsidRPr="00B418B9" w:rsidRDefault="00EA2485" w:rsidP="00F64548">
            <w:pPr>
              <w:pStyle w:val="Cell"/>
              <w:rPr>
                <w:rFonts w:ascii="Gadugi" w:hAnsi="Gadugi"/>
                <w:sz w:val="22"/>
                <w:szCs w:val="22"/>
              </w:rPr>
            </w:pPr>
            <w:r>
              <w:rPr>
                <w:rFonts w:ascii="Gadugi" w:hAnsi="Gadugi"/>
                <w:sz w:val="22"/>
                <w:szCs w:val="22"/>
              </w:rPr>
              <w:t>TIM has run “</w:t>
            </w:r>
            <w:r w:rsidRPr="00EA2485">
              <w:rPr>
                <w:rFonts w:ascii="Gadugi" w:hAnsi="Gadugi"/>
                <w:sz w:val="22"/>
                <w:szCs w:val="22"/>
              </w:rPr>
              <w:t>Zero Waste Project</w:t>
            </w:r>
            <w:r>
              <w:rPr>
                <w:rFonts w:ascii="Gadugi" w:hAnsi="Gadugi"/>
                <w:sz w:val="22"/>
                <w:szCs w:val="22"/>
              </w:rPr>
              <w:t xml:space="preserve">”. Project targets firms including SMEs in any sector, to </w:t>
            </w:r>
            <w:r w:rsidRPr="00EA2485">
              <w:rPr>
                <w:rFonts w:ascii="Gadugi" w:hAnsi="Gadugi"/>
                <w:sz w:val="22"/>
                <w:szCs w:val="22"/>
              </w:rPr>
              <w:t xml:space="preserve">lead the way in creating a waste inventory of enterprises, combining them on a common platform, evaluating </w:t>
            </w:r>
            <w:r>
              <w:rPr>
                <w:rFonts w:ascii="Gadugi" w:hAnsi="Gadugi"/>
                <w:sz w:val="22"/>
                <w:szCs w:val="22"/>
              </w:rPr>
              <w:t>capacities</w:t>
            </w:r>
            <w:r w:rsidRPr="00EA2485">
              <w:rPr>
                <w:rFonts w:ascii="Gadugi" w:hAnsi="Gadugi"/>
                <w:sz w:val="22"/>
                <w:szCs w:val="22"/>
              </w:rPr>
              <w:t xml:space="preserve">, and providing technical inventory to companies. </w:t>
            </w:r>
            <w:r w:rsidR="00440D32">
              <w:rPr>
                <w:rFonts w:ascii="Gadugi" w:hAnsi="Gadugi"/>
                <w:sz w:val="22"/>
                <w:szCs w:val="22"/>
              </w:rPr>
              <w:t>TIM, via the Project, supplies m</w:t>
            </w:r>
            <w:r w:rsidRPr="00EA2485">
              <w:rPr>
                <w:rFonts w:ascii="Gadugi" w:hAnsi="Gadugi"/>
                <w:sz w:val="22"/>
                <w:szCs w:val="22"/>
              </w:rPr>
              <w:t>entor</w:t>
            </w:r>
            <w:r w:rsidR="00440D32">
              <w:rPr>
                <w:rFonts w:ascii="Gadugi" w:hAnsi="Gadugi"/>
                <w:sz w:val="22"/>
                <w:szCs w:val="22"/>
              </w:rPr>
              <w:t>ship on</w:t>
            </w:r>
            <w:r w:rsidRPr="00EA2485">
              <w:rPr>
                <w:rFonts w:ascii="Gadugi" w:hAnsi="Gadugi"/>
                <w:sz w:val="22"/>
                <w:szCs w:val="22"/>
              </w:rPr>
              <w:t xml:space="preserve"> the minimization of waste, the acquisition of energy from waste, and the development of a waste management business model for exporters.</w:t>
            </w:r>
          </w:p>
        </w:tc>
        <w:tc>
          <w:tcPr>
            <w:tcW w:w="5164" w:type="dxa"/>
            <w:gridSpan w:val="2"/>
          </w:tcPr>
          <w:p w14:paraId="755247C0" w14:textId="77777777" w:rsidR="00F64548" w:rsidRDefault="00F64548" w:rsidP="00F64548">
            <w:pPr>
              <w:pStyle w:val="Cell"/>
              <w:rPr>
                <w:rFonts w:ascii="Gadugi" w:hAnsi="Gadugi"/>
                <w:sz w:val="22"/>
                <w:szCs w:val="22"/>
              </w:rPr>
            </w:pPr>
            <w:r>
              <w:rPr>
                <w:rFonts w:ascii="Gadugi" w:hAnsi="Gadugi"/>
                <w:sz w:val="22"/>
                <w:szCs w:val="22"/>
              </w:rPr>
              <w:lastRenderedPageBreak/>
              <w:t xml:space="preserve">-Green Deal Action Plan </w:t>
            </w:r>
            <w:r w:rsidRPr="005F5F61">
              <w:rPr>
                <w:rFonts w:ascii="Gadugi" w:hAnsi="Gadugi"/>
                <w:sz w:val="24"/>
                <w:szCs w:val="22"/>
              </w:rPr>
              <w:t>(</w:t>
            </w:r>
            <w:r w:rsidRPr="005F5F61">
              <w:rPr>
                <w:rStyle w:val="Kpr"/>
                <w:rFonts w:asciiTheme="minorHAnsi" w:eastAsiaTheme="minorHAnsi" w:hAnsiTheme="minorHAnsi" w:cstheme="minorBidi"/>
                <w:sz w:val="20"/>
                <w:lang w:eastAsia="en-US"/>
              </w:rPr>
              <w:t>https://ticaret.gov.tr/data/60f1200013b876eb28421b23/MUTABAKAT%20YE%C5%9E%C4%B0L.pdf)</w:t>
            </w:r>
          </w:p>
          <w:p w14:paraId="103234BF" w14:textId="77777777" w:rsidR="00F64548" w:rsidRDefault="00F64548" w:rsidP="00F64548">
            <w:pPr>
              <w:pStyle w:val="Cell"/>
              <w:rPr>
                <w:rFonts w:ascii="Gadugi" w:hAnsi="Gadugi"/>
                <w:sz w:val="22"/>
                <w:szCs w:val="22"/>
              </w:rPr>
            </w:pPr>
          </w:p>
          <w:p w14:paraId="2613A5A8" w14:textId="711E3D01" w:rsidR="00F64548" w:rsidRDefault="008137AD" w:rsidP="00F64548">
            <w:pPr>
              <w:pStyle w:val="Cell"/>
              <w:rPr>
                <w:rFonts w:ascii="Gadugi" w:hAnsi="Gadugi"/>
                <w:sz w:val="22"/>
                <w:szCs w:val="22"/>
              </w:rPr>
            </w:pPr>
            <w:hyperlink r:id="rId57" w:history="1">
              <w:r w:rsidR="00F64548" w:rsidRPr="00C61DD2">
                <w:rPr>
                  <w:rStyle w:val="Kpr"/>
                  <w:rFonts w:ascii="Gadugi" w:hAnsi="Gadugi"/>
                  <w:sz w:val="22"/>
                  <w:szCs w:val="22"/>
                </w:rPr>
                <w:t>https://www.ebrd.com/news/2018/ebrd-welcomes-turkeys-national-energy-efficiency-action-plan.html</w:t>
              </w:r>
            </w:hyperlink>
          </w:p>
          <w:p w14:paraId="3017435B" w14:textId="077FB46E" w:rsidR="00F64548" w:rsidRDefault="00F64548" w:rsidP="00F64548">
            <w:pPr>
              <w:pStyle w:val="Cell"/>
              <w:rPr>
                <w:rFonts w:ascii="Gadugi" w:hAnsi="Gadugi"/>
                <w:sz w:val="22"/>
                <w:szCs w:val="22"/>
              </w:rPr>
            </w:pPr>
          </w:p>
          <w:p w14:paraId="4939A68B" w14:textId="534244AE" w:rsidR="00F64548" w:rsidRDefault="008137AD" w:rsidP="00F64548">
            <w:pPr>
              <w:pStyle w:val="Cell"/>
              <w:rPr>
                <w:rFonts w:ascii="Gadugi" w:hAnsi="Gadugi"/>
                <w:sz w:val="22"/>
                <w:szCs w:val="22"/>
              </w:rPr>
            </w:pPr>
            <w:hyperlink r:id="rId58" w:history="1">
              <w:r w:rsidR="00F64548" w:rsidRPr="00C61DD2">
                <w:rPr>
                  <w:rStyle w:val="Kpr"/>
                  <w:rFonts w:ascii="Gadugi" w:hAnsi="Gadugi"/>
                  <w:sz w:val="22"/>
                  <w:szCs w:val="22"/>
                </w:rPr>
                <w:t>https://www.ebrd.com/news/2018/ebrd-welcomes-turkeys-national-energy-efficiency-action-plan.html</w:t>
              </w:r>
            </w:hyperlink>
          </w:p>
          <w:p w14:paraId="33EC58D6" w14:textId="69C2F400" w:rsidR="00F64548" w:rsidRDefault="00F64548" w:rsidP="00F64548">
            <w:pPr>
              <w:pStyle w:val="Cell"/>
              <w:rPr>
                <w:rFonts w:ascii="Gadugi" w:hAnsi="Gadugi"/>
                <w:sz w:val="22"/>
                <w:szCs w:val="22"/>
              </w:rPr>
            </w:pPr>
          </w:p>
          <w:p w14:paraId="77178D45" w14:textId="4F904588" w:rsidR="00F64548" w:rsidRDefault="008137AD" w:rsidP="00F64548">
            <w:pPr>
              <w:pStyle w:val="Cell"/>
              <w:rPr>
                <w:rFonts w:ascii="Gadugi" w:hAnsi="Gadugi"/>
                <w:sz w:val="22"/>
                <w:szCs w:val="22"/>
              </w:rPr>
            </w:pPr>
            <w:hyperlink r:id="rId59" w:history="1">
              <w:r w:rsidR="00F64548" w:rsidRPr="00C61DD2">
                <w:rPr>
                  <w:rStyle w:val="Kpr"/>
                  <w:rFonts w:ascii="Gadugi" w:hAnsi="Gadugi"/>
                  <w:sz w:val="22"/>
                  <w:szCs w:val="22"/>
                </w:rPr>
                <w:t>http://www.skdturkiye.org/en</w:t>
              </w:r>
            </w:hyperlink>
          </w:p>
          <w:p w14:paraId="3FF146C7" w14:textId="77777777" w:rsidR="00F64548" w:rsidRDefault="00F64548" w:rsidP="00F64548">
            <w:pPr>
              <w:pStyle w:val="Cell"/>
              <w:rPr>
                <w:rFonts w:ascii="Gadugi" w:hAnsi="Gadugi"/>
                <w:sz w:val="22"/>
                <w:szCs w:val="22"/>
              </w:rPr>
            </w:pPr>
          </w:p>
          <w:p w14:paraId="1582FB91" w14:textId="1494A892" w:rsidR="00F64548" w:rsidRPr="00B418B9" w:rsidRDefault="00F64548" w:rsidP="00F64548">
            <w:pPr>
              <w:pStyle w:val="Cell"/>
              <w:rPr>
                <w:rFonts w:ascii="Gadugi" w:hAnsi="Gadugi"/>
                <w:sz w:val="22"/>
                <w:szCs w:val="22"/>
              </w:rPr>
            </w:pPr>
          </w:p>
        </w:tc>
      </w:tr>
      <w:tr w:rsidR="00F64548" w:rsidRPr="00B418B9" w14:paraId="150252E9" w14:textId="77777777" w:rsidTr="007F2A4C">
        <w:trPr>
          <w:gridBefore w:val="1"/>
          <w:wBefore w:w="113" w:type="dxa"/>
        </w:trPr>
        <w:tc>
          <w:tcPr>
            <w:tcW w:w="679" w:type="dxa"/>
            <w:gridSpan w:val="2"/>
            <w:vAlign w:val="center"/>
          </w:tcPr>
          <w:p w14:paraId="25AFECAA" w14:textId="5186222D" w:rsidR="00F64548" w:rsidRPr="00B418B9" w:rsidRDefault="00F64548" w:rsidP="00F64548">
            <w:pPr>
              <w:pStyle w:val="RowsHeading"/>
              <w:jc w:val="center"/>
              <w:rPr>
                <w:rFonts w:ascii="Gadugi" w:hAnsi="Gadugi"/>
                <w:sz w:val="22"/>
                <w:szCs w:val="22"/>
              </w:rPr>
            </w:pPr>
            <w:r w:rsidRPr="00B418B9">
              <w:rPr>
                <w:rFonts w:ascii="Gadugi" w:hAnsi="Gadugi"/>
                <w:sz w:val="22"/>
                <w:szCs w:val="22"/>
              </w:rPr>
              <w:lastRenderedPageBreak/>
              <w:t>1.1.6.</w:t>
            </w:r>
          </w:p>
        </w:tc>
        <w:tc>
          <w:tcPr>
            <w:tcW w:w="3844" w:type="dxa"/>
            <w:gridSpan w:val="3"/>
            <w:shd w:val="clear" w:color="auto" w:fill="auto"/>
            <w:vAlign w:val="center"/>
          </w:tcPr>
          <w:p w14:paraId="2FE18A41" w14:textId="714BC306" w:rsidR="00F64548" w:rsidRPr="00B418B9" w:rsidRDefault="00F64548" w:rsidP="00F64548">
            <w:pPr>
              <w:pStyle w:val="RowsHeading"/>
              <w:rPr>
                <w:rFonts w:ascii="Gadugi" w:hAnsi="Gadugi"/>
                <w:b/>
                <w:sz w:val="22"/>
                <w:szCs w:val="22"/>
              </w:rPr>
            </w:pPr>
            <w:r w:rsidRPr="00B418B9">
              <w:rPr>
                <w:rFonts w:ascii="Gadugi" w:hAnsi="Gadugi"/>
                <w:b/>
                <w:sz w:val="22"/>
                <w:szCs w:val="22"/>
              </w:rPr>
              <w:t>Which business associations (or other channels, such as research institutes, consultants) have been active in providing support to SMEs for greening?</w:t>
            </w:r>
          </w:p>
        </w:tc>
        <w:tc>
          <w:tcPr>
            <w:tcW w:w="4261" w:type="dxa"/>
            <w:gridSpan w:val="2"/>
            <w:shd w:val="clear" w:color="auto" w:fill="auto"/>
          </w:tcPr>
          <w:p w14:paraId="7A81A658" w14:textId="68A55B28" w:rsidR="00F64548" w:rsidRPr="00B418B9" w:rsidRDefault="00F64548" w:rsidP="00F64548">
            <w:pPr>
              <w:pStyle w:val="Cell"/>
              <w:rPr>
                <w:rFonts w:ascii="Gadugi" w:hAnsi="Gadugi"/>
                <w:sz w:val="22"/>
                <w:szCs w:val="22"/>
              </w:rPr>
            </w:pPr>
            <w:r>
              <w:rPr>
                <w:rFonts w:ascii="Gadugi" w:hAnsi="Gadugi"/>
                <w:sz w:val="22"/>
                <w:szCs w:val="22"/>
              </w:rPr>
              <w:t>TOBB, TESK, representatives of plastic, chemicals, automotive, construction materials sectors.</w:t>
            </w:r>
          </w:p>
        </w:tc>
        <w:tc>
          <w:tcPr>
            <w:tcW w:w="5164" w:type="dxa"/>
            <w:gridSpan w:val="2"/>
          </w:tcPr>
          <w:p w14:paraId="394D6195" w14:textId="77777777" w:rsidR="00F64548" w:rsidRDefault="00F64548" w:rsidP="00F64548">
            <w:pPr>
              <w:pStyle w:val="Cell"/>
              <w:rPr>
                <w:rFonts w:ascii="Gadugi" w:hAnsi="Gadugi"/>
                <w:sz w:val="22"/>
                <w:szCs w:val="22"/>
              </w:rPr>
            </w:pPr>
            <w:r>
              <w:rPr>
                <w:rFonts w:ascii="Gadugi" w:hAnsi="Gadugi"/>
                <w:sz w:val="22"/>
                <w:szCs w:val="22"/>
              </w:rPr>
              <w:t xml:space="preserve">-Green Deal Action Plan </w:t>
            </w:r>
            <w:r w:rsidRPr="005F5F61">
              <w:rPr>
                <w:rFonts w:ascii="Gadugi" w:hAnsi="Gadugi"/>
                <w:sz w:val="24"/>
                <w:szCs w:val="22"/>
              </w:rPr>
              <w:t>(</w:t>
            </w:r>
            <w:r w:rsidRPr="005F5F61">
              <w:rPr>
                <w:rStyle w:val="Kpr"/>
                <w:rFonts w:asciiTheme="minorHAnsi" w:eastAsiaTheme="minorHAnsi" w:hAnsiTheme="minorHAnsi" w:cstheme="minorBidi"/>
                <w:sz w:val="20"/>
                <w:lang w:eastAsia="en-US"/>
              </w:rPr>
              <w:t>https://ticaret.gov.tr/data/60f1200013b876eb28421b23/MUTABAKAT%20YE%C5%9E%C4%B0L.pdf)</w:t>
            </w:r>
          </w:p>
          <w:p w14:paraId="5AD769CA" w14:textId="0E38EF9F" w:rsidR="00F64548" w:rsidRPr="00B418B9" w:rsidRDefault="00F64548" w:rsidP="00F64548">
            <w:pPr>
              <w:pStyle w:val="Cell"/>
              <w:rPr>
                <w:rFonts w:ascii="Gadugi" w:hAnsi="Gadugi"/>
                <w:sz w:val="22"/>
                <w:szCs w:val="22"/>
              </w:rPr>
            </w:pPr>
          </w:p>
        </w:tc>
      </w:tr>
      <w:tr w:rsidR="00F64548" w:rsidRPr="00B418B9" w14:paraId="29FCFFF5" w14:textId="77777777" w:rsidTr="007F2A4C">
        <w:trPr>
          <w:gridBefore w:val="1"/>
          <w:wBefore w:w="113" w:type="dxa"/>
        </w:trPr>
        <w:tc>
          <w:tcPr>
            <w:tcW w:w="679" w:type="dxa"/>
            <w:gridSpan w:val="2"/>
            <w:vAlign w:val="center"/>
          </w:tcPr>
          <w:p w14:paraId="15337709" w14:textId="4F067621" w:rsidR="00F64548" w:rsidRPr="00C555F4" w:rsidRDefault="00F64548" w:rsidP="00F64548">
            <w:pPr>
              <w:pStyle w:val="RowsHeading"/>
              <w:jc w:val="center"/>
              <w:rPr>
                <w:rFonts w:ascii="Gadugi" w:hAnsi="Gadugi"/>
                <w:sz w:val="22"/>
                <w:szCs w:val="22"/>
              </w:rPr>
            </w:pPr>
            <w:r w:rsidRPr="00C555F4">
              <w:rPr>
                <w:rFonts w:ascii="Gadugi" w:hAnsi="Gadugi"/>
                <w:sz w:val="22"/>
                <w:szCs w:val="22"/>
                <w:shd w:val="clear" w:color="auto" w:fill="92D050"/>
              </w:rPr>
              <w:t>1.1.7</w:t>
            </w:r>
            <w:r w:rsidRPr="00C555F4">
              <w:rPr>
                <w:rFonts w:ascii="Gadugi" w:hAnsi="Gadugi"/>
                <w:sz w:val="22"/>
                <w:szCs w:val="22"/>
              </w:rPr>
              <w:t>.</w:t>
            </w:r>
          </w:p>
        </w:tc>
        <w:tc>
          <w:tcPr>
            <w:tcW w:w="3844" w:type="dxa"/>
            <w:gridSpan w:val="3"/>
            <w:shd w:val="clear" w:color="auto" w:fill="auto"/>
            <w:vAlign w:val="center"/>
          </w:tcPr>
          <w:p w14:paraId="71ED8074" w14:textId="0CBA8303" w:rsidR="00F64548" w:rsidRPr="00B418B9" w:rsidRDefault="00F64548" w:rsidP="00F64548">
            <w:pPr>
              <w:pStyle w:val="RowsHeading"/>
              <w:rPr>
                <w:rFonts w:ascii="Gadugi" w:hAnsi="Gadugi"/>
                <w:b/>
                <w:sz w:val="22"/>
                <w:szCs w:val="22"/>
              </w:rPr>
            </w:pPr>
            <w:r w:rsidRPr="00B418B9">
              <w:rPr>
                <w:rFonts w:ascii="Gadugi" w:hAnsi="Gadugi"/>
                <w:b/>
                <w:sz w:val="22"/>
                <w:szCs w:val="22"/>
              </w:rPr>
              <w:t>Do the private sector representatives (business associations, chambers of commerce, etc.) have their own SME greening policies? If yes, please elaborate which ones and provide more details on these policies.</w:t>
            </w:r>
          </w:p>
        </w:tc>
        <w:tc>
          <w:tcPr>
            <w:tcW w:w="4261" w:type="dxa"/>
            <w:gridSpan w:val="2"/>
            <w:shd w:val="clear" w:color="auto" w:fill="auto"/>
          </w:tcPr>
          <w:p w14:paraId="27F6AAA8" w14:textId="77777777" w:rsidR="00F64548" w:rsidRPr="00B418B9" w:rsidRDefault="00F64548" w:rsidP="00F64548">
            <w:pPr>
              <w:pStyle w:val="Cell"/>
              <w:rPr>
                <w:rFonts w:ascii="Gadugi" w:hAnsi="Gadugi"/>
                <w:sz w:val="22"/>
                <w:szCs w:val="22"/>
              </w:rPr>
            </w:pPr>
            <w:r w:rsidRPr="00B418B9">
              <w:rPr>
                <w:rFonts w:ascii="Gadugi" w:hAnsi="Gadugi"/>
                <w:sz w:val="22"/>
                <w:szCs w:val="22"/>
              </w:rPr>
              <w:t xml:space="preserve">Yes [ </w:t>
            </w:r>
            <w:r w:rsidR="00440D32">
              <w:rPr>
                <w:rFonts w:ascii="Gadugi" w:hAnsi="Gadugi"/>
                <w:sz w:val="22"/>
                <w:szCs w:val="22"/>
              </w:rPr>
              <w:t>*</w:t>
            </w:r>
            <w:r w:rsidR="00B418B9" w:rsidRPr="00B418B9">
              <w:rPr>
                <w:rFonts w:ascii="Gadugi" w:hAnsi="Gadugi"/>
                <w:sz w:val="22"/>
                <w:szCs w:val="22"/>
              </w:rPr>
              <w:t>]</w:t>
            </w:r>
            <w:r w:rsidRPr="00B418B9">
              <w:rPr>
                <w:rFonts w:ascii="Gadugi" w:hAnsi="Gadugi"/>
                <w:sz w:val="22"/>
                <w:szCs w:val="22"/>
              </w:rPr>
              <w:t>]</w:t>
            </w:r>
          </w:p>
          <w:p w14:paraId="69F7F506" w14:textId="37CBC426" w:rsidR="00440D32" w:rsidRDefault="00440D32" w:rsidP="00B418B9">
            <w:pPr>
              <w:pStyle w:val="Cell"/>
              <w:rPr>
                <w:rFonts w:ascii="Gadugi" w:hAnsi="Gadugi"/>
                <w:sz w:val="22"/>
                <w:szCs w:val="22"/>
              </w:rPr>
            </w:pPr>
            <w:r>
              <w:rPr>
                <w:rFonts w:ascii="Gadugi" w:hAnsi="Gadugi"/>
                <w:sz w:val="22"/>
                <w:szCs w:val="22"/>
              </w:rPr>
              <w:t>TIM has some action lines on greening companies and circular economy in the same regard.</w:t>
            </w:r>
          </w:p>
          <w:p w14:paraId="74974162" w14:textId="77777777" w:rsidR="00440D32" w:rsidRDefault="00440D32" w:rsidP="00B418B9">
            <w:pPr>
              <w:pStyle w:val="Cell"/>
              <w:rPr>
                <w:rFonts w:ascii="Gadugi" w:hAnsi="Gadugi"/>
                <w:sz w:val="22"/>
                <w:szCs w:val="22"/>
              </w:rPr>
            </w:pPr>
            <w:r>
              <w:rPr>
                <w:rFonts w:ascii="Gadugi" w:hAnsi="Gadugi"/>
                <w:sz w:val="22"/>
                <w:szCs w:val="22"/>
              </w:rPr>
              <w:t xml:space="preserve">They aim at </w:t>
            </w:r>
            <w:r w:rsidRPr="00440D32">
              <w:rPr>
                <w:rFonts w:ascii="Gadugi" w:hAnsi="Gadugi"/>
                <w:sz w:val="22"/>
                <w:szCs w:val="22"/>
              </w:rPr>
              <w:t>creat</w:t>
            </w:r>
            <w:r>
              <w:rPr>
                <w:rFonts w:ascii="Gadugi" w:hAnsi="Gadugi"/>
                <w:sz w:val="22"/>
                <w:szCs w:val="22"/>
              </w:rPr>
              <w:t>ing</w:t>
            </w:r>
            <w:r w:rsidRPr="00440D32">
              <w:rPr>
                <w:rFonts w:ascii="Gadugi" w:hAnsi="Gadugi"/>
                <w:sz w:val="22"/>
                <w:szCs w:val="22"/>
              </w:rPr>
              <w:t xml:space="preserve"> a sustainability ecosystem with Digital Mentoring and Training programs. In this regard, </w:t>
            </w:r>
            <w:r>
              <w:rPr>
                <w:rFonts w:ascii="Gadugi" w:hAnsi="Gadugi"/>
                <w:sz w:val="22"/>
                <w:szCs w:val="22"/>
              </w:rPr>
              <w:t>TIM</w:t>
            </w:r>
            <w:r w:rsidRPr="00440D32">
              <w:rPr>
                <w:rFonts w:ascii="Gadugi" w:hAnsi="Gadugi"/>
                <w:sz w:val="22"/>
                <w:szCs w:val="22"/>
              </w:rPr>
              <w:t xml:space="preserve"> planned many pieces of training and </w:t>
            </w:r>
            <w:r w:rsidRPr="00440D32">
              <w:rPr>
                <w:rFonts w:ascii="Gadugi" w:hAnsi="Gadugi"/>
                <w:sz w:val="22"/>
                <w:szCs w:val="22"/>
              </w:rPr>
              <w:lastRenderedPageBreak/>
              <w:t xml:space="preserve">projects under the umbrella of the ecological export academy. </w:t>
            </w:r>
          </w:p>
          <w:p w14:paraId="1F30BADA" w14:textId="49ACD304" w:rsidR="00440D32" w:rsidRPr="00B418B9" w:rsidRDefault="00440D32" w:rsidP="00B418B9">
            <w:pPr>
              <w:pStyle w:val="Cell"/>
              <w:rPr>
                <w:rFonts w:ascii="Gadugi" w:hAnsi="Gadugi"/>
                <w:sz w:val="22"/>
                <w:szCs w:val="22"/>
              </w:rPr>
            </w:pPr>
            <w:r>
              <w:rPr>
                <w:rFonts w:ascii="Gadugi" w:hAnsi="Gadugi"/>
                <w:sz w:val="22"/>
                <w:szCs w:val="22"/>
              </w:rPr>
              <w:t xml:space="preserve">TIM also </w:t>
            </w:r>
            <w:r w:rsidRPr="00440D32">
              <w:rPr>
                <w:rFonts w:ascii="Gadugi" w:hAnsi="Gadugi"/>
                <w:sz w:val="22"/>
                <w:szCs w:val="22"/>
              </w:rPr>
              <w:t>goal</w:t>
            </w:r>
            <w:r>
              <w:rPr>
                <w:rFonts w:ascii="Gadugi" w:hAnsi="Gadugi"/>
                <w:sz w:val="22"/>
                <w:szCs w:val="22"/>
              </w:rPr>
              <w:t>s</w:t>
            </w:r>
            <w:r w:rsidRPr="00440D32">
              <w:rPr>
                <w:rFonts w:ascii="Gadugi" w:hAnsi="Gadugi"/>
                <w:sz w:val="22"/>
                <w:szCs w:val="22"/>
              </w:rPr>
              <w:t xml:space="preserve"> to open a new chapter in corporate carbon footprint studies. In this </w:t>
            </w:r>
            <w:r>
              <w:rPr>
                <w:rFonts w:ascii="Gadugi" w:hAnsi="Gadugi"/>
                <w:sz w:val="22"/>
                <w:szCs w:val="22"/>
              </w:rPr>
              <w:t>context</w:t>
            </w:r>
            <w:r w:rsidRPr="00440D32">
              <w:rPr>
                <w:rFonts w:ascii="Gadugi" w:hAnsi="Gadugi"/>
                <w:sz w:val="22"/>
                <w:szCs w:val="22"/>
              </w:rPr>
              <w:t xml:space="preserve">, </w:t>
            </w:r>
            <w:r>
              <w:rPr>
                <w:rFonts w:ascii="Gadugi" w:hAnsi="Gadugi"/>
                <w:sz w:val="22"/>
                <w:szCs w:val="22"/>
              </w:rPr>
              <w:t xml:space="preserve">they </w:t>
            </w:r>
            <w:r w:rsidRPr="00440D32">
              <w:rPr>
                <w:rFonts w:ascii="Gadugi" w:hAnsi="Gadugi"/>
                <w:sz w:val="22"/>
                <w:szCs w:val="22"/>
              </w:rPr>
              <w:t xml:space="preserve">first encourage companies to measure their corporate carbon footprint through scientific methods. </w:t>
            </w:r>
            <w:r>
              <w:rPr>
                <w:rFonts w:ascii="Gadugi" w:hAnsi="Gadugi"/>
                <w:sz w:val="22"/>
                <w:szCs w:val="22"/>
              </w:rPr>
              <w:t xml:space="preserve">Another action of TIM </w:t>
            </w:r>
            <w:r w:rsidRPr="00440D32">
              <w:rPr>
                <w:rFonts w:ascii="Gadugi" w:hAnsi="Gadugi"/>
                <w:sz w:val="22"/>
                <w:szCs w:val="22"/>
              </w:rPr>
              <w:t xml:space="preserve">is to add value to economy with circularity and advanced gains in the industry. In this topic, </w:t>
            </w:r>
            <w:r>
              <w:rPr>
                <w:rFonts w:ascii="Gadugi" w:hAnsi="Gadugi"/>
                <w:sz w:val="22"/>
                <w:szCs w:val="22"/>
              </w:rPr>
              <w:t xml:space="preserve">they </w:t>
            </w:r>
            <w:r w:rsidRPr="00440D32">
              <w:rPr>
                <w:rFonts w:ascii="Gadugi" w:hAnsi="Gadugi"/>
                <w:sz w:val="22"/>
                <w:szCs w:val="22"/>
              </w:rPr>
              <w:t xml:space="preserve">will carry out training and awareness studies on the reuse of materials, recovery of in-production waste, and all materials that have reached the end of their life. </w:t>
            </w:r>
            <w:r>
              <w:rPr>
                <w:rFonts w:ascii="Gadugi" w:hAnsi="Gadugi"/>
                <w:sz w:val="22"/>
                <w:szCs w:val="22"/>
              </w:rPr>
              <w:t xml:space="preserve">Lastly TIM widens its </w:t>
            </w:r>
            <w:r w:rsidR="00CC4083">
              <w:rPr>
                <w:rFonts w:ascii="Gadugi" w:hAnsi="Gadugi"/>
                <w:sz w:val="22"/>
                <w:szCs w:val="22"/>
              </w:rPr>
              <w:t xml:space="preserve">action by focusing on Marmara sea, as it is the one affected by most of the Turkish industry due to its location. TIM stated the area of Marmara Sea </w:t>
            </w:r>
            <w:r w:rsidRPr="00440D32">
              <w:rPr>
                <w:rFonts w:ascii="Gadugi" w:hAnsi="Gadugi"/>
                <w:sz w:val="22"/>
                <w:szCs w:val="22"/>
              </w:rPr>
              <w:t>the field of "advanced treatment technologies", which has been even more prominent in the agenda with the recent picture</w:t>
            </w:r>
            <w:r w:rsidR="00CC4083">
              <w:rPr>
                <w:rFonts w:ascii="Gadugi" w:hAnsi="Gadugi"/>
                <w:sz w:val="22"/>
                <w:szCs w:val="22"/>
              </w:rPr>
              <w:t>.</w:t>
            </w:r>
            <w:r w:rsidRPr="00440D32">
              <w:rPr>
                <w:rFonts w:ascii="Gadugi" w:hAnsi="Gadugi"/>
                <w:sz w:val="22"/>
                <w:szCs w:val="22"/>
              </w:rPr>
              <w:t xml:space="preserve"> In this respect, </w:t>
            </w:r>
            <w:r w:rsidR="00CC4083">
              <w:rPr>
                <w:rFonts w:ascii="Gadugi" w:hAnsi="Gadugi"/>
                <w:sz w:val="22"/>
                <w:szCs w:val="22"/>
              </w:rPr>
              <w:t xml:space="preserve">they </w:t>
            </w:r>
            <w:r w:rsidRPr="00440D32">
              <w:rPr>
                <w:rFonts w:ascii="Gadugi" w:hAnsi="Gadugi"/>
                <w:sz w:val="22"/>
                <w:szCs w:val="22"/>
              </w:rPr>
              <w:t>will carry out studies on improving existing infrastructure and evaluating wastewater in industrial facilities with advanced treatment technologies.</w:t>
            </w:r>
            <w:r w:rsidR="00037B89">
              <w:rPr>
                <w:rFonts w:ascii="Gadugi" w:hAnsi="Gadugi"/>
                <w:sz w:val="22"/>
                <w:szCs w:val="22"/>
              </w:rPr>
              <w:t xml:space="preserve"> TIM additionally </w:t>
            </w:r>
            <w:r w:rsidR="00037B89" w:rsidRPr="00037B89">
              <w:rPr>
                <w:rFonts w:ascii="Gadugi" w:hAnsi="Gadugi"/>
                <w:sz w:val="22"/>
                <w:szCs w:val="22"/>
              </w:rPr>
              <w:t>to focus on renewable energy sources in all areas</w:t>
            </w:r>
            <w:r w:rsidR="00037B89">
              <w:rPr>
                <w:rFonts w:ascii="Gadugi" w:hAnsi="Gadugi"/>
                <w:sz w:val="22"/>
                <w:szCs w:val="22"/>
              </w:rPr>
              <w:t xml:space="preserve"> by</w:t>
            </w:r>
            <w:r w:rsidR="00037B89" w:rsidRPr="00037B89">
              <w:rPr>
                <w:rFonts w:ascii="Gadugi" w:hAnsi="Gadugi"/>
                <w:sz w:val="22"/>
                <w:szCs w:val="22"/>
              </w:rPr>
              <w:t xml:space="preserve"> </w:t>
            </w:r>
            <w:r w:rsidR="00037B89">
              <w:rPr>
                <w:rFonts w:ascii="Gadugi" w:hAnsi="Gadugi"/>
                <w:sz w:val="22"/>
                <w:szCs w:val="22"/>
              </w:rPr>
              <w:t xml:space="preserve">operating </w:t>
            </w:r>
            <w:r w:rsidR="00037B89" w:rsidRPr="00037B89">
              <w:rPr>
                <w:rFonts w:ascii="Gadugi" w:hAnsi="Gadugi"/>
                <w:sz w:val="22"/>
                <w:szCs w:val="22"/>
              </w:rPr>
              <w:t xml:space="preserve">certification processes for the Renewable Energy Resource Guarantee System to </w:t>
            </w:r>
            <w:r w:rsidR="00037B89" w:rsidRPr="00037B89">
              <w:rPr>
                <w:rFonts w:ascii="Gadugi" w:hAnsi="Gadugi"/>
                <w:sz w:val="22"/>
                <w:szCs w:val="22"/>
              </w:rPr>
              <w:lastRenderedPageBreak/>
              <w:t xml:space="preserve">have international validity. </w:t>
            </w:r>
            <w:r w:rsidR="00037B89">
              <w:rPr>
                <w:rFonts w:ascii="Gadugi" w:hAnsi="Gadugi"/>
                <w:sz w:val="22"/>
                <w:szCs w:val="22"/>
              </w:rPr>
              <w:t>It</w:t>
            </w:r>
            <w:r w:rsidR="00037B89" w:rsidRPr="00037B89">
              <w:rPr>
                <w:rFonts w:ascii="Gadugi" w:hAnsi="Gadugi"/>
                <w:sz w:val="22"/>
                <w:szCs w:val="22"/>
              </w:rPr>
              <w:t xml:space="preserve"> will contribute to the greater benefit of our exporters from EU funds focused on the Circular Economy Action Plan and the European Green </w:t>
            </w:r>
            <w:r w:rsidR="00037B89">
              <w:rPr>
                <w:rFonts w:ascii="Gadugi" w:hAnsi="Gadugi"/>
                <w:sz w:val="22"/>
                <w:szCs w:val="22"/>
              </w:rPr>
              <w:t>Deal</w:t>
            </w:r>
            <w:r w:rsidR="00037B89" w:rsidRPr="00037B89">
              <w:rPr>
                <w:rFonts w:ascii="Gadugi" w:hAnsi="Gadugi"/>
                <w:sz w:val="22"/>
                <w:szCs w:val="22"/>
              </w:rPr>
              <w:t>.</w:t>
            </w:r>
          </w:p>
          <w:p w14:paraId="3F65D48E" w14:textId="3CFDC580" w:rsidR="00F64548" w:rsidRPr="00B418B9" w:rsidRDefault="00F64548" w:rsidP="00F64548">
            <w:pPr>
              <w:pStyle w:val="Cell"/>
              <w:rPr>
                <w:rFonts w:ascii="Gadugi" w:hAnsi="Gadugi"/>
                <w:sz w:val="22"/>
                <w:szCs w:val="22"/>
              </w:rPr>
            </w:pPr>
            <w:r w:rsidRPr="00B418B9">
              <w:rPr>
                <w:rFonts w:ascii="Gadugi" w:hAnsi="Gadugi"/>
                <w:sz w:val="22"/>
                <w:szCs w:val="22"/>
              </w:rPr>
              <w:t>No [ ]</w:t>
            </w:r>
          </w:p>
        </w:tc>
        <w:tc>
          <w:tcPr>
            <w:tcW w:w="5164" w:type="dxa"/>
            <w:gridSpan w:val="2"/>
          </w:tcPr>
          <w:p w14:paraId="40983383" w14:textId="65B83DA1" w:rsidR="00F64548" w:rsidRPr="00B418B9" w:rsidRDefault="00C555F4" w:rsidP="00F64548">
            <w:pPr>
              <w:pStyle w:val="Cell"/>
              <w:rPr>
                <w:rFonts w:ascii="Gadugi" w:hAnsi="Gadugi"/>
                <w:sz w:val="22"/>
                <w:szCs w:val="22"/>
              </w:rPr>
            </w:pPr>
            <w:r>
              <w:rPr>
                <w:rFonts w:ascii="Gadugi" w:hAnsi="Gadugi"/>
                <w:sz w:val="22"/>
                <w:szCs w:val="22"/>
              </w:rPr>
              <w:lastRenderedPageBreak/>
              <w:t xml:space="preserve">They are contributing the SME greening policies. </w:t>
            </w:r>
          </w:p>
        </w:tc>
      </w:tr>
      <w:tr w:rsidR="00F64548" w:rsidRPr="00B418B9" w14:paraId="3943864E" w14:textId="77777777" w:rsidTr="007F2A4C">
        <w:trPr>
          <w:gridBefore w:val="1"/>
          <w:wBefore w:w="113" w:type="dxa"/>
        </w:trPr>
        <w:tc>
          <w:tcPr>
            <w:tcW w:w="13948" w:type="dxa"/>
            <w:gridSpan w:val="9"/>
            <w:shd w:val="clear" w:color="auto" w:fill="008E79"/>
            <w:vAlign w:val="center"/>
          </w:tcPr>
          <w:p w14:paraId="702C1949" w14:textId="0C1BAE4D" w:rsidR="00F64548" w:rsidRPr="00B418B9" w:rsidRDefault="00F64548" w:rsidP="00F64548">
            <w:pPr>
              <w:pStyle w:val="RowsHeading"/>
              <w:jc w:val="center"/>
              <w:rPr>
                <w:rFonts w:ascii="Gadugi" w:hAnsi="Gadugi"/>
                <w:color w:val="FFFFFF" w:themeColor="background1"/>
                <w:sz w:val="22"/>
                <w:szCs w:val="22"/>
              </w:rPr>
            </w:pPr>
          </w:p>
          <w:p w14:paraId="11F4B43A" w14:textId="77777777" w:rsidR="00F64548" w:rsidRPr="00B418B9" w:rsidRDefault="00F64548" w:rsidP="00F64548">
            <w:pPr>
              <w:pStyle w:val="Cell"/>
              <w:rPr>
                <w:rFonts w:ascii="Gadugi" w:hAnsi="Gadugi"/>
                <w:b/>
                <w:sz w:val="22"/>
                <w:szCs w:val="22"/>
              </w:rPr>
            </w:pPr>
            <w:r w:rsidRPr="00B418B9">
              <w:rPr>
                <w:rFonts w:ascii="Gadugi" w:hAnsi="Gadugi"/>
                <w:b/>
                <w:color w:val="FFFFFF" w:themeColor="background1"/>
                <w:sz w:val="22"/>
                <w:szCs w:val="22"/>
              </w:rPr>
              <w:t xml:space="preserve">Thematic block 2. Implementation </w:t>
            </w:r>
          </w:p>
          <w:p w14:paraId="786E446A" w14:textId="5A29AE97" w:rsidR="00F64548" w:rsidRPr="00B418B9" w:rsidRDefault="00F64548" w:rsidP="00F64548">
            <w:pPr>
              <w:pStyle w:val="Cell"/>
              <w:rPr>
                <w:rFonts w:ascii="Gadugi" w:hAnsi="Gadugi"/>
                <w:sz w:val="22"/>
                <w:szCs w:val="22"/>
              </w:rPr>
            </w:pPr>
          </w:p>
        </w:tc>
      </w:tr>
      <w:tr w:rsidR="00F64548" w:rsidRPr="00B418B9" w14:paraId="71AF3FF2" w14:textId="77777777" w:rsidTr="007F2A4C">
        <w:trPr>
          <w:gridBefore w:val="1"/>
          <w:wBefore w:w="113" w:type="dxa"/>
        </w:trPr>
        <w:tc>
          <w:tcPr>
            <w:tcW w:w="679" w:type="dxa"/>
            <w:gridSpan w:val="2"/>
            <w:vAlign w:val="center"/>
          </w:tcPr>
          <w:p w14:paraId="1B43B02D" w14:textId="7774E2B2" w:rsidR="00F64548" w:rsidRPr="00B418B9" w:rsidRDefault="00F64548" w:rsidP="00F64548">
            <w:pPr>
              <w:pStyle w:val="RowsHeading"/>
              <w:jc w:val="center"/>
              <w:rPr>
                <w:rFonts w:ascii="Gadugi" w:hAnsi="Gadugi"/>
                <w:sz w:val="22"/>
                <w:szCs w:val="22"/>
              </w:rPr>
            </w:pPr>
            <w:r w:rsidRPr="00B418B9">
              <w:rPr>
                <w:rFonts w:ascii="Gadugi" w:hAnsi="Gadugi"/>
                <w:sz w:val="22"/>
                <w:szCs w:val="22"/>
              </w:rPr>
              <w:t>1.2.1.</w:t>
            </w:r>
          </w:p>
        </w:tc>
        <w:tc>
          <w:tcPr>
            <w:tcW w:w="3844" w:type="dxa"/>
            <w:gridSpan w:val="3"/>
            <w:shd w:val="clear" w:color="auto" w:fill="auto"/>
            <w:vAlign w:val="center"/>
          </w:tcPr>
          <w:p w14:paraId="0ECA5D1B" w14:textId="101ABF03" w:rsidR="00F64548" w:rsidRPr="00B418B9" w:rsidRDefault="00F64548" w:rsidP="00F64548">
            <w:pPr>
              <w:pStyle w:val="RowsHeading"/>
              <w:rPr>
                <w:rFonts w:ascii="Gadugi" w:hAnsi="Gadugi"/>
                <w:b/>
                <w:sz w:val="22"/>
                <w:szCs w:val="22"/>
              </w:rPr>
            </w:pPr>
            <w:r w:rsidRPr="00B418B9">
              <w:rPr>
                <w:rFonts w:ascii="Gadugi" w:hAnsi="Gadugi"/>
                <w:b/>
                <w:sz w:val="22"/>
                <w:szCs w:val="22"/>
              </w:rPr>
              <w:t>Has a budget been mobilised</w:t>
            </w:r>
            <w:r w:rsidRPr="00B418B9">
              <w:rPr>
                <w:rStyle w:val="DipnotBavurusu"/>
                <w:rFonts w:ascii="Gadugi" w:hAnsi="Gadugi"/>
                <w:b/>
                <w:sz w:val="22"/>
                <w:szCs w:val="22"/>
              </w:rPr>
              <w:footnoteReference w:id="6"/>
            </w:r>
            <w:r w:rsidRPr="00B418B9">
              <w:rPr>
                <w:rFonts w:ascii="Gadugi" w:hAnsi="Gadugi"/>
                <w:b/>
                <w:sz w:val="22"/>
                <w:szCs w:val="22"/>
              </w:rPr>
              <w:t xml:space="preserve"> for the action plan related to SME-specific environmental strategies/measures?</w:t>
            </w:r>
          </w:p>
        </w:tc>
        <w:tc>
          <w:tcPr>
            <w:tcW w:w="4261" w:type="dxa"/>
            <w:gridSpan w:val="2"/>
            <w:shd w:val="clear" w:color="auto" w:fill="auto"/>
          </w:tcPr>
          <w:p w14:paraId="19172B9E" w14:textId="04CEF1CE" w:rsidR="00F64548" w:rsidRPr="00B418B9" w:rsidRDefault="00F64548" w:rsidP="00F64548">
            <w:pPr>
              <w:pStyle w:val="Cell"/>
              <w:rPr>
                <w:rFonts w:ascii="Gadugi" w:hAnsi="Gadugi"/>
                <w:sz w:val="22"/>
                <w:szCs w:val="22"/>
              </w:rPr>
            </w:pPr>
            <w:r w:rsidRPr="00B418B9">
              <w:rPr>
                <w:rFonts w:ascii="Gadugi" w:hAnsi="Gadugi"/>
                <w:sz w:val="22"/>
                <w:szCs w:val="22"/>
              </w:rPr>
              <w:t>Yes [</w:t>
            </w:r>
            <w:r>
              <w:rPr>
                <w:rFonts w:ascii="Gadugi" w:hAnsi="Gadugi"/>
                <w:sz w:val="22"/>
                <w:szCs w:val="22"/>
              </w:rPr>
              <w:t>*</w:t>
            </w:r>
            <w:r w:rsidRPr="00B418B9">
              <w:rPr>
                <w:rFonts w:ascii="Gadugi" w:hAnsi="Gadugi"/>
                <w:sz w:val="22"/>
                <w:szCs w:val="22"/>
              </w:rPr>
              <w:t xml:space="preserve"> ]</w:t>
            </w:r>
          </w:p>
          <w:p w14:paraId="0462957A" w14:textId="28F1166E" w:rsidR="00F64548" w:rsidRPr="00B418B9" w:rsidRDefault="00F64548" w:rsidP="00F64548">
            <w:pPr>
              <w:pStyle w:val="Cell"/>
              <w:rPr>
                <w:rFonts w:ascii="Gadugi" w:hAnsi="Gadugi"/>
                <w:sz w:val="22"/>
                <w:szCs w:val="22"/>
              </w:rPr>
            </w:pPr>
            <w:r w:rsidRPr="00B418B9">
              <w:rPr>
                <w:rFonts w:ascii="Gadugi" w:hAnsi="Gadugi"/>
                <w:sz w:val="22"/>
                <w:szCs w:val="22"/>
              </w:rPr>
              <w:t>No [ ]</w:t>
            </w:r>
          </w:p>
        </w:tc>
        <w:tc>
          <w:tcPr>
            <w:tcW w:w="5164" w:type="dxa"/>
            <w:gridSpan w:val="2"/>
          </w:tcPr>
          <w:p w14:paraId="550D136E" w14:textId="66109E18" w:rsidR="00F64548" w:rsidRPr="00B418B9" w:rsidRDefault="00F64548" w:rsidP="00F64548">
            <w:pPr>
              <w:pStyle w:val="Cell"/>
              <w:rPr>
                <w:rFonts w:ascii="Gadugi" w:hAnsi="Gadugi"/>
                <w:sz w:val="22"/>
                <w:szCs w:val="22"/>
              </w:rPr>
            </w:pPr>
            <w:r>
              <w:rPr>
                <w:rFonts w:ascii="Gadugi" w:hAnsi="Gadugi"/>
                <w:sz w:val="22"/>
                <w:szCs w:val="22"/>
              </w:rPr>
              <w:t>KOSGEB, Ministry of Energy and Natural Resources, Ministry of Environment and Urbanisation (Although the latter ones did not dedicate a specific budget, any action targeting companies would cover SMEs as they have been 99% of Turkish enterprises, and unless stated a classification condition)</w:t>
            </w:r>
          </w:p>
        </w:tc>
      </w:tr>
      <w:tr w:rsidR="00F64548" w:rsidRPr="00B418B9" w14:paraId="1E45ED12" w14:textId="77777777" w:rsidTr="007F2A4C">
        <w:trPr>
          <w:gridBefore w:val="1"/>
          <w:wBefore w:w="113" w:type="dxa"/>
        </w:trPr>
        <w:tc>
          <w:tcPr>
            <w:tcW w:w="679" w:type="dxa"/>
            <w:gridSpan w:val="2"/>
            <w:vAlign w:val="center"/>
          </w:tcPr>
          <w:p w14:paraId="4FBDFCD3" w14:textId="569CB1AD" w:rsidR="00F64548" w:rsidRPr="00B418B9" w:rsidRDefault="00F64548" w:rsidP="00F64548">
            <w:pPr>
              <w:pStyle w:val="RowsHeading"/>
              <w:jc w:val="center"/>
              <w:rPr>
                <w:rFonts w:ascii="Gadugi" w:hAnsi="Gadugi"/>
                <w:sz w:val="22"/>
                <w:szCs w:val="22"/>
              </w:rPr>
            </w:pPr>
          </w:p>
        </w:tc>
        <w:tc>
          <w:tcPr>
            <w:tcW w:w="1825" w:type="dxa"/>
            <w:shd w:val="clear" w:color="auto" w:fill="auto"/>
            <w:vAlign w:val="center"/>
          </w:tcPr>
          <w:p w14:paraId="66C510E0" w14:textId="3308E5EF" w:rsidR="00F64548" w:rsidRPr="00B418B9" w:rsidRDefault="00F64548" w:rsidP="00F64548">
            <w:pPr>
              <w:pStyle w:val="RowsHeading"/>
              <w:rPr>
                <w:rFonts w:ascii="Gadugi" w:hAnsi="Gadugi"/>
                <w:sz w:val="22"/>
                <w:szCs w:val="22"/>
              </w:rPr>
            </w:pPr>
            <w:r w:rsidRPr="00B418B9">
              <w:rPr>
                <w:rFonts w:ascii="Gadugi" w:hAnsi="Gadugi"/>
                <w:sz w:val="22"/>
                <w:szCs w:val="22"/>
              </w:rPr>
              <w:t>If yes</w:t>
            </w:r>
          </w:p>
        </w:tc>
        <w:tc>
          <w:tcPr>
            <w:tcW w:w="2019" w:type="dxa"/>
            <w:gridSpan w:val="2"/>
            <w:shd w:val="clear" w:color="auto" w:fill="auto"/>
            <w:vAlign w:val="center"/>
          </w:tcPr>
          <w:p w14:paraId="46991A4C" w14:textId="00940536" w:rsidR="00F64548" w:rsidRPr="00B418B9" w:rsidRDefault="00F64548" w:rsidP="00F64548">
            <w:pPr>
              <w:pStyle w:val="RowsHeading"/>
              <w:rPr>
                <w:rFonts w:ascii="Gadugi" w:hAnsi="Gadugi"/>
                <w:sz w:val="22"/>
                <w:szCs w:val="22"/>
              </w:rPr>
            </w:pPr>
            <w:r w:rsidRPr="00B418B9">
              <w:rPr>
                <w:rFonts w:ascii="Gadugi" w:hAnsi="Gadugi"/>
                <w:sz w:val="22"/>
                <w:szCs w:val="22"/>
              </w:rPr>
              <w:t>How much is the budget dedicated to environmental strategies/measures targeting SMEs?</w:t>
            </w:r>
          </w:p>
        </w:tc>
        <w:tc>
          <w:tcPr>
            <w:tcW w:w="4261" w:type="dxa"/>
            <w:gridSpan w:val="2"/>
            <w:shd w:val="clear" w:color="auto" w:fill="auto"/>
          </w:tcPr>
          <w:p w14:paraId="7A92A1CF" w14:textId="77777777" w:rsidR="00F64548" w:rsidRPr="00B418B9" w:rsidRDefault="00F64548" w:rsidP="00F64548">
            <w:pPr>
              <w:pStyle w:val="Cell"/>
              <w:rPr>
                <w:rFonts w:ascii="Gadugi" w:hAnsi="Gadugi"/>
                <w:sz w:val="22"/>
                <w:szCs w:val="22"/>
              </w:rPr>
            </w:pPr>
          </w:p>
        </w:tc>
        <w:tc>
          <w:tcPr>
            <w:tcW w:w="5164" w:type="dxa"/>
            <w:gridSpan w:val="2"/>
          </w:tcPr>
          <w:p w14:paraId="665677FC" w14:textId="05277ABF" w:rsidR="00F64548" w:rsidRPr="00B418B9" w:rsidRDefault="00F64548" w:rsidP="00F64548">
            <w:pPr>
              <w:pStyle w:val="Cell"/>
              <w:rPr>
                <w:rFonts w:ascii="Gadugi" w:hAnsi="Gadugi"/>
                <w:sz w:val="22"/>
                <w:szCs w:val="22"/>
              </w:rPr>
            </w:pPr>
          </w:p>
        </w:tc>
      </w:tr>
      <w:tr w:rsidR="00F64548" w:rsidRPr="00B418B9" w14:paraId="2557BEF9" w14:textId="77777777" w:rsidTr="007F2A4C">
        <w:trPr>
          <w:gridAfter w:val="1"/>
          <w:wAfter w:w="113" w:type="dxa"/>
        </w:trPr>
        <w:tc>
          <w:tcPr>
            <w:tcW w:w="679" w:type="dxa"/>
            <w:gridSpan w:val="2"/>
            <w:vAlign w:val="center"/>
          </w:tcPr>
          <w:p w14:paraId="4432DD41" w14:textId="4E49ED75" w:rsidR="00F64548" w:rsidRPr="00B418B9" w:rsidRDefault="00F64548" w:rsidP="00F64548">
            <w:pPr>
              <w:pStyle w:val="RowsHeading"/>
              <w:jc w:val="center"/>
              <w:rPr>
                <w:rFonts w:ascii="Gadugi" w:hAnsi="Gadugi"/>
                <w:sz w:val="22"/>
                <w:szCs w:val="22"/>
              </w:rPr>
            </w:pPr>
            <w:r w:rsidRPr="00B418B9">
              <w:rPr>
                <w:rFonts w:ascii="Gadugi" w:hAnsi="Gadugi"/>
                <w:sz w:val="22"/>
                <w:szCs w:val="22"/>
              </w:rPr>
              <w:t>1.2.2.</w:t>
            </w:r>
          </w:p>
        </w:tc>
        <w:tc>
          <w:tcPr>
            <w:tcW w:w="3844" w:type="dxa"/>
            <w:gridSpan w:val="3"/>
            <w:shd w:val="clear" w:color="auto" w:fill="auto"/>
            <w:vAlign w:val="center"/>
          </w:tcPr>
          <w:p w14:paraId="160028FD" w14:textId="77777777" w:rsidR="00F64548" w:rsidRPr="00B418B9" w:rsidRDefault="00F64548" w:rsidP="00F64548">
            <w:pPr>
              <w:pStyle w:val="RowsHeading"/>
              <w:rPr>
                <w:rFonts w:ascii="Gadugi" w:hAnsi="Gadugi"/>
                <w:b/>
                <w:sz w:val="22"/>
                <w:szCs w:val="22"/>
              </w:rPr>
            </w:pPr>
            <w:r w:rsidRPr="00B418B9">
              <w:rPr>
                <w:rFonts w:ascii="Gadugi" w:hAnsi="Gadugi"/>
                <w:b/>
                <w:sz w:val="22"/>
                <w:szCs w:val="22"/>
              </w:rPr>
              <w:t xml:space="preserve">Which environmental policies/measures/strategic documents that are specifically </w:t>
            </w:r>
            <w:r w:rsidRPr="00B418B9">
              <w:rPr>
                <w:rFonts w:ascii="Gadugi" w:hAnsi="Gadugi"/>
                <w:b/>
                <w:sz w:val="22"/>
                <w:szCs w:val="22"/>
              </w:rPr>
              <w:lastRenderedPageBreak/>
              <w:t>targeting SMEs have been implemented?</w:t>
            </w:r>
          </w:p>
          <w:p w14:paraId="6E5EE6D2" w14:textId="21FA0117" w:rsidR="00F64548" w:rsidRPr="00B418B9" w:rsidRDefault="00F64548" w:rsidP="00F64548">
            <w:pPr>
              <w:pStyle w:val="RowsHeading"/>
              <w:rPr>
                <w:rFonts w:ascii="Gadugi" w:hAnsi="Gadugi"/>
                <w:b/>
                <w:sz w:val="22"/>
                <w:szCs w:val="22"/>
              </w:rPr>
            </w:pPr>
            <w:r w:rsidRPr="00B418B9">
              <w:rPr>
                <w:rFonts w:ascii="Gadugi" w:hAnsi="Gadugi"/>
                <w:b/>
                <w:sz w:val="22"/>
                <w:szCs w:val="22"/>
              </w:rPr>
              <w:t>Please share the relevant, most recent report on the implementation in the “Source/evidence/links” column.</w:t>
            </w:r>
          </w:p>
        </w:tc>
        <w:tc>
          <w:tcPr>
            <w:tcW w:w="4261" w:type="dxa"/>
            <w:gridSpan w:val="2"/>
            <w:shd w:val="clear" w:color="auto" w:fill="auto"/>
          </w:tcPr>
          <w:p w14:paraId="49C9E8D2" w14:textId="48F0CCCC" w:rsidR="00F64548" w:rsidRPr="00B418B9" w:rsidRDefault="00F64548" w:rsidP="00F64548">
            <w:pPr>
              <w:pStyle w:val="Cell"/>
              <w:rPr>
                <w:rFonts w:ascii="Gadugi" w:hAnsi="Gadugi"/>
                <w:sz w:val="22"/>
                <w:szCs w:val="22"/>
              </w:rPr>
            </w:pPr>
          </w:p>
        </w:tc>
        <w:tc>
          <w:tcPr>
            <w:tcW w:w="5164" w:type="dxa"/>
            <w:gridSpan w:val="2"/>
          </w:tcPr>
          <w:p w14:paraId="1DB64F68" w14:textId="0B2F3ED8" w:rsidR="00F64548" w:rsidRPr="008174B5" w:rsidRDefault="00F64548" w:rsidP="00F64548">
            <w:pPr>
              <w:pStyle w:val="Cell"/>
              <w:rPr>
                <w:rStyle w:val="Kpr"/>
                <w:rFonts w:asciiTheme="minorHAnsi" w:hAnsiTheme="minorHAnsi"/>
                <w:sz w:val="20"/>
              </w:rPr>
            </w:pPr>
            <w:r>
              <w:rPr>
                <w:rFonts w:ascii="Gadugi" w:hAnsi="Gadugi"/>
                <w:sz w:val="22"/>
                <w:szCs w:val="22"/>
              </w:rPr>
              <w:t xml:space="preserve">-Green Deal Action Plan </w:t>
            </w:r>
            <w:r w:rsidRPr="005F5F61">
              <w:rPr>
                <w:rFonts w:ascii="Gadugi" w:hAnsi="Gadugi"/>
                <w:sz w:val="24"/>
                <w:szCs w:val="22"/>
              </w:rPr>
              <w:t>(</w:t>
            </w:r>
            <w:hyperlink r:id="rId60" w:history="1">
              <w:r w:rsidR="00CF23F7" w:rsidRPr="00B36748">
                <w:rPr>
                  <w:rStyle w:val="Kpr"/>
                  <w:rFonts w:asciiTheme="minorHAnsi" w:eastAsiaTheme="minorHAnsi" w:hAnsiTheme="minorHAnsi" w:cstheme="minorBidi"/>
                  <w:sz w:val="20"/>
                  <w:lang w:eastAsia="en-US"/>
                </w:rPr>
                <w:t>https://ticaret.gov.tr/data/60f1200013b876eb28421b23/MUTABAKAT%20YE%C5%9E%C4%B0L.pdf</w:t>
              </w:r>
            </w:hyperlink>
            <w:r w:rsidRPr="005F5F61">
              <w:rPr>
                <w:rStyle w:val="Kpr"/>
                <w:rFonts w:asciiTheme="minorHAnsi" w:eastAsiaTheme="minorHAnsi" w:hAnsiTheme="minorHAnsi" w:cstheme="minorBidi"/>
                <w:sz w:val="20"/>
                <w:lang w:eastAsia="en-US"/>
              </w:rPr>
              <w:t>)</w:t>
            </w:r>
          </w:p>
          <w:p w14:paraId="3F2E36EB" w14:textId="77777777" w:rsidR="00CF23F7" w:rsidRDefault="00CF23F7" w:rsidP="00F64548">
            <w:pPr>
              <w:pStyle w:val="Cell"/>
              <w:rPr>
                <w:rFonts w:ascii="Gadugi" w:hAnsi="Gadugi"/>
                <w:sz w:val="22"/>
                <w:szCs w:val="22"/>
              </w:rPr>
            </w:pPr>
          </w:p>
          <w:p w14:paraId="7610F86F" w14:textId="77777777" w:rsidR="00F64548" w:rsidRDefault="00F64548" w:rsidP="00F64548">
            <w:r>
              <w:rPr>
                <w:rFonts w:ascii="Gadugi" w:hAnsi="Gadugi"/>
              </w:rPr>
              <w:lastRenderedPageBreak/>
              <w:t>-11</w:t>
            </w:r>
            <w:r w:rsidRPr="00722F58">
              <w:rPr>
                <w:rFonts w:ascii="Gadugi" w:hAnsi="Gadugi"/>
                <w:vertAlign w:val="superscript"/>
              </w:rPr>
              <w:t>th</w:t>
            </w:r>
            <w:r>
              <w:rPr>
                <w:rFonts w:ascii="Gadugi" w:hAnsi="Gadugi"/>
              </w:rPr>
              <w:t xml:space="preserve"> Development Plan of Turkey (Article 157, </w:t>
            </w:r>
            <w:hyperlink r:id="rId61" w:history="1">
              <w:r>
                <w:rPr>
                  <w:rStyle w:val="Kpr"/>
                </w:rPr>
                <w:t>https://www.sbb.gov.tr/wp-content/uploads/2020/06/Eleventh_Development_Plan-2019-2023.pdf</w:t>
              </w:r>
            </w:hyperlink>
            <w:r>
              <w:t>)</w:t>
            </w:r>
          </w:p>
          <w:p w14:paraId="0417A83F" w14:textId="77777777" w:rsidR="00F64548" w:rsidRDefault="00F64548" w:rsidP="00F64548">
            <w:r>
              <w:t xml:space="preserve">-New Economy Programme (2021-2023, </w:t>
            </w:r>
            <w:hyperlink r:id="rId62" w:history="1">
              <w:r w:rsidRPr="00857F5B">
                <w:rPr>
                  <w:rStyle w:val="Kpr"/>
                </w:rPr>
                <w:t>https://ms.hmb.gov.tr/uploads/2020/09/YEN%C4%B0-EKONOM%C4%B0-PROGRAMI-K%C4%B0TAP%C3%87IK.pdf</w:t>
              </w:r>
            </w:hyperlink>
            <w:r>
              <w:t>)</w:t>
            </w:r>
          </w:p>
          <w:p w14:paraId="1A9E3E59" w14:textId="7B92D62A" w:rsidR="00F64548" w:rsidRDefault="00F64548" w:rsidP="00F64548">
            <w:r>
              <w:t xml:space="preserve">Medium Term Programme (2021-2023) </w:t>
            </w:r>
            <w:hyperlink r:id="rId63" w:history="1">
              <w:r w:rsidR="00C555F4" w:rsidRPr="00B36748">
                <w:rPr>
                  <w:rStyle w:val="Kpr"/>
                </w:rPr>
                <w:t>https://www.sbb.gov.tr/wp-content/uploads/2021/09/Orta-Vadeli-Program-2022-2024.pdf</w:t>
              </w:r>
            </w:hyperlink>
            <w:r w:rsidR="00C555F4">
              <w:t xml:space="preserve"> </w:t>
            </w:r>
          </w:p>
          <w:p w14:paraId="43CA9E6B" w14:textId="77777777" w:rsidR="00F64548" w:rsidRDefault="00F64548" w:rsidP="00F64548">
            <w:r>
              <w:t xml:space="preserve">National Energy Productivity Action Plan, </w:t>
            </w:r>
            <w:hyperlink r:id="rId64" w:history="1">
              <w:r w:rsidRPr="00C61DD2">
                <w:rPr>
                  <w:rStyle w:val="Kpr"/>
                </w:rPr>
                <w:t>https://enerji.gov.tr/bilgi-merkezi-enerji-verimliligi-ulusal-enerji-verimliligi-eylem-plani</w:t>
              </w:r>
            </w:hyperlink>
          </w:p>
          <w:p w14:paraId="61F594BB" w14:textId="51BB68F5" w:rsidR="00F64548" w:rsidRPr="00B418B9" w:rsidRDefault="00F64548" w:rsidP="00F64548">
            <w:pPr>
              <w:pStyle w:val="Cell"/>
              <w:rPr>
                <w:rFonts w:ascii="Gadugi" w:hAnsi="Gadugi"/>
                <w:sz w:val="22"/>
                <w:szCs w:val="22"/>
              </w:rPr>
            </w:pPr>
          </w:p>
        </w:tc>
      </w:tr>
      <w:tr w:rsidR="00F64548" w:rsidRPr="00B418B9" w14:paraId="4D157BAB" w14:textId="77777777" w:rsidTr="007F2A4C">
        <w:trPr>
          <w:gridBefore w:val="1"/>
          <w:wBefore w:w="113" w:type="dxa"/>
        </w:trPr>
        <w:tc>
          <w:tcPr>
            <w:tcW w:w="679" w:type="dxa"/>
            <w:gridSpan w:val="2"/>
            <w:vAlign w:val="center"/>
          </w:tcPr>
          <w:p w14:paraId="0B58DA80" w14:textId="47D03D51" w:rsidR="00F64548" w:rsidRPr="00B418B9" w:rsidRDefault="00F64548" w:rsidP="00F64548">
            <w:pPr>
              <w:pStyle w:val="RowsHeading"/>
              <w:jc w:val="center"/>
              <w:rPr>
                <w:rFonts w:ascii="Gadugi" w:hAnsi="Gadugi"/>
                <w:sz w:val="22"/>
                <w:szCs w:val="22"/>
              </w:rPr>
            </w:pPr>
            <w:r w:rsidRPr="00B418B9">
              <w:rPr>
                <w:rFonts w:ascii="Gadugi" w:hAnsi="Gadugi"/>
                <w:sz w:val="22"/>
                <w:szCs w:val="22"/>
              </w:rPr>
              <w:lastRenderedPageBreak/>
              <w:t>1.2.3.</w:t>
            </w:r>
          </w:p>
        </w:tc>
        <w:tc>
          <w:tcPr>
            <w:tcW w:w="3844" w:type="dxa"/>
            <w:gridSpan w:val="3"/>
            <w:shd w:val="clear" w:color="auto" w:fill="auto"/>
            <w:vAlign w:val="center"/>
          </w:tcPr>
          <w:p w14:paraId="6AC31E63" w14:textId="17B78C3D" w:rsidR="00F64548" w:rsidRPr="00B418B9" w:rsidRDefault="00F64548" w:rsidP="00F64548">
            <w:pPr>
              <w:pStyle w:val="RowsHeading"/>
              <w:rPr>
                <w:rFonts w:ascii="Gadugi" w:hAnsi="Gadugi"/>
                <w:b/>
                <w:sz w:val="22"/>
                <w:szCs w:val="22"/>
              </w:rPr>
            </w:pPr>
            <w:r w:rsidRPr="00B418B9">
              <w:rPr>
                <w:rFonts w:ascii="Gadugi" w:hAnsi="Gadugi"/>
                <w:b/>
                <w:sz w:val="22"/>
                <w:szCs w:val="22"/>
              </w:rPr>
              <w:t>What targets of the abovementioned strategic documents have been achieved?</w:t>
            </w:r>
          </w:p>
        </w:tc>
        <w:tc>
          <w:tcPr>
            <w:tcW w:w="4261" w:type="dxa"/>
            <w:gridSpan w:val="2"/>
            <w:shd w:val="clear" w:color="auto" w:fill="auto"/>
          </w:tcPr>
          <w:p w14:paraId="548B776F" w14:textId="77777777" w:rsidR="00F64548" w:rsidRPr="007F2A4C" w:rsidRDefault="00F64548" w:rsidP="00F64548">
            <w:pPr>
              <w:pStyle w:val="Cell"/>
              <w:rPr>
                <w:rFonts w:ascii="Gadugi" w:hAnsi="Gadugi"/>
                <w:b/>
                <w:sz w:val="22"/>
                <w:szCs w:val="22"/>
              </w:rPr>
            </w:pPr>
            <w:r w:rsidRPr="007F2A4C">
              <w:rPr>
                <w:rFonts w:ascii="Gadugi" w:hAnsi="Gadugi"/>
                <w:b/>
                <w:sz w:val="22"/>
                <w:szCs w:val="22"/>
              </w:rPr>
              <w:t xml:space="preserve">-Green Deal Action Plan </w:t>
            </w:r>
          </w:p>
          <w:p w14:paraId="0571BB83" w14:textId="77777777" w:rsidR="00F64548" w:rsidRPr="00917865" w:rsidRDefault="00F64548" w:rsidP="00F64548">
            <w:pPr>
              <w:pStyle w:val="Cell"/>
              <w:rPr>
                <w:rFonts w:ascii="Gadugi" w:hAnsi="Gadugi"/>
                <w:sz w:val="22"/>
                <w:szCs w:val="22"/>
              </w:rPr>
            </w:pPr>
            <w:r w:rsidRPr="00917865">
              <w:rPr>
                <w:rFonts w:ascii="Gadugi" w:hAnsi="Gadugi"/>
                <w:sz w:val="22"/>
                <w:szCs w:val="22"/>
              </w:rPr>
              <w:t>Informing companies, especially SMEs, on eco-labeling and waste management (ongoing, 2021)</w:t>
            </w:r>
          </w:p>
          <w:p w14:paraId="7733506D" w14:textId="77777777" w:rsidR="00F64548" w:rsidRDefault="00F64548" w:rsidP="00F64548">
            <w:pPr>
              <w:pStyle w:val="Cell"/>
              <w:rPr>
                <w:rFonts w:ascii="Gadugi" w:hAnsi="Gadugi"/>
                <w:sz w:val="22"/>
                <w:szCs w:val="22"/>
              </w:rPr>
            </w:pPr>
            <w:r w:rsidRPr="00917865">
              <w:rPr>
                <w:rFonts w:ascii="Gadugi" w:hAnsi="Gadugi"/>
                <w:sz w:val="22"/>
                <w:szCs w:val="22"/>
              </w:rPr>
              <w:t>- Calculating sectoral water footprint on a basin basis in the context of carrying out studies on Turkey's “Water Footprint” assessment (2023)</w:t>
            </w:r>
          </w:p>
          <w:p w14:paraId="06A15C83" w14:textId="77777777" w:rsidR="00F64548" w:rsidRPr="00917865" w:rsidRDefault="00F64548" w:rsidP="00F64548">
            <w:pPr>
              <w:pStyle w:val="Cell"/>
              <w:rPr>
                <w:rFonts w:ascii="Gadugi" w:hAnsi="Gadugi"/>
                <w:sz w:val="22"/>
                <w:szCs w:val="22"/>
              </w:rPr>
            </w:pPr>
          </w:p>
          <w:p w14:paraId="7766CB41" w14:textId="77777777" w:rsidR="00F64548" w:rsidRPr="007F2A4C" w:rsidRDefault="00F64548" w:rsidP="00F64548">
            <w:pPr>
              <w:pStyle w:val="HTMLncedenBiimlendirilmi"/>
              <w:shd w:val="clear" w:color="auto" w:fill="F8F9FA"/>
              <w:rPr>
                <w:rFonts w:ascii="Gadugi" w:eastAsiaTheme="minorEastAsia" w:hAnsi="Gadugi" w:cs="Arial"/>
                <w:b/>
                <w:sz w:val="22"/>
                <w:szCs w:val="22"/>
                <w:lang w:val="en-GB" w:eastAsia="zh-CN"/>
              </w:rPr>
            </w:pPr>
            <w:r w:rsidRPr="007F2A4C">
              <w:rPr>
                <w:rFonts w:ascii="Gadugi" w:eastAsiaTheme="minorEastAsia" w:hAnsi="Gadugi" w:cs="Arial"/>
                <w:b/>
                <w:sz w:val="22"/>
                <w:szCs w:val="22"/>
                <w:lang w:val="en-GB" w:eastAsia="zh-CN"/>
              </w:rPr>
              <w:t xml:space="preserve">-New Economy Programme (2021-2023) </w:t>
            </w:r>
          </w:p>
          <w:p w14:paraId="3D906943" w14:textId="77777777" w:rsidR="00F64548" w:rsidRDefault="00F64548" w:rsidP="00F64548">
            <w:pPr>
              <w:pStyle w:val="HTMLncedenBiimlendirilmi"/>
              <w:shd w:val="clear" w:color="auto" w:fill="F8F9FA"/>
              <w:rPr>
                <w:rFonts w:ascii="Gadugi" w:eastAsiaTheme="minorEastAsia" w:hAnsi="Gadugi" w:cs="Arial"/>
                <w:sz w:val="22"/>
                <w:szCs w:val="22"/>
                <w:lang w:val="en-GB" w:eastAsia="zh-CN"/>
              </w:rPr>
            </w:pPr>
            <w:r w:rsidRPr="00917865">
              <w:rPr>
                <w:rFonts w:ascii="Gadugi" w:eastAsiaTheme="minorEastAsia" w:hAnsi="Gadugi" w:cs="Arial"/>
                <w:sz w:val="22"/>
                <w:szCs w:val="22"/>
                <w:lang w:val="en-GB" w:eastAsia="zh-CN"/>
              </w:rPr>
              <w:lastRenderedPageBreak/>
              <w:t>Zero wa</w:t>
            </w:r>
            <w:r>
              <w:rPr>
                <w:rFonts w:ascii="Gadugi" w:eastAsiaTheme="minorEastAsia" w:hAnsi="Gadugi" w:cs="Arial"/>
                <w:sz w:val="22"/>
                <w:szCs w:val="22"/>
                <w:lang w:val="en-GB" w:eastAsia="zh-CN"/>
              </w:rPr>
              <w:t xml:space="preserve">ste practices green economy and </w:t>
            </w:r>
            <w:r w:rsidRPr="00917865">
              <w:rPr>
                <w:rFonts w:ascii="Gadugi" w:eastAsiaTheme="minorEastAsia" w:hAnsi="Gadugi" w:cs="Arial"/>
                <w:sz w:val="22"/>
                <w:szCs w:val="22"/>
                <w:lang w:val="en-GB" w:eastAsia="zh-CN"/>
              </w:rPr>
              <w:t>sustainable environment</w:t>
            </w:r>
            <w:r>
              <w:rPr>
                <w:rFonts w:ascii="Gadugi" w:eastAsiaTheme="minorEastAsia" w:hAnsi="Gadugi" w:cs="Arial"/>
                <w:sz w:val="22"/>
                <w:szCs w:val="22"/>
                <w:lang w:val="en-GB" w:eastAsia="zh-CN"/>
              </w:rPr>
              <w:t xml:space="preserve"> </w:t>
            </w:r>
            <w:r w:rsidRPr="00917865">
              <w:rPr>
                <w:rFonts w:ascii="Gadugi" w:eastAsiaTheme="minorEastAsia" w:hAnsi="Gadugi" w:cs="Arial"/>
                <w:sz w:val="22"/>
                <w:szCs w:val="22"/>
                <w:lang w:val="en-GB" w:eastAsia="zh-CN"/>
              </w:rPr>
              <w:t>perspective will continue to be expanded</w:t>
            </w:r>
            <w:r>
              <w:rPr>
                <w:rFonts w:ascii="Gadugi" w:eastAsiaTheme="minorEastAsia" w:hAnsi="Gadugi" w:cs="Arial"/>
                <w:sz w:val="22"/>
                <w:szCs w:val="22"/>
                <w:lang w:val="en-GB" w:eastAsia="zh-CN"/>
              </w:rPr>
              <w:t xml:space="preserve"> (ongoing)</w:t>
            </w:r>
            <w:r w:rsidRPr="00917865">
              <w:rPr>
                <w:rFonts w:ascii="Gadugi" w:eastAsiaTheme="minorEastAsia" w:hAnsi="Gadugi" w:cs="Arial"/>
                <w:sz w:val="22"/>
                <w:szCs w:val="22"/>
                <w:lang w:val="en-GB" w:eastAsia="zh-CN"/>
              </w:rPr>
              <w:t>.</w:t>
            </w:r>
          </w:p>
          <w:p w14:paraId="6822F180" w14:textId="77777777" w:rsidR="00F64548" w:rsidRDefault="00F64548" w:rsidP="00F64548">
            <w:pPr>
              <w:pStyle w:val="HTMLncedenBiimlendirilmi"/>
              <w:shd w:val="clear" w:color="auto" w:fill="F8F9FA"/>
              <w:rPr>
                <w:rFonts w:ascii="Gadugi" w:eastAsiaTheme="minorEastAsia" w:hAnsi="Gadugi" w:cs="Arial"/>
                <w:sz w:val="22"/>
                <w:szCs w:val="22"/>
                <w:lang w:val="en-GB" w:eastAsia="zh-CN"/>
              </w:rPr>
            </w:pPr>
          </w:p>
          <w:p w14:paraId="1F97A441" w14:textId="77777777" w:rsidR="00F64548" w:rsidRDefault="00F64548" w:rsidP="00F64548">
            <w:pPr>
              <w:pStyle w:val="HTMLncedenBiimlendirilmi"/>
              <w:shd w:val="clear" w:color="auto" w:fill="F8F9FA"/>
              <w:rPr>
                <w:rFonts w:ascii="Gadugi" w:eastAsiaTheme="minorEastAsia" w:hAnsi="Gadugi" w:cs="Arial"/>
                <w:sz w:val="22"/>
                <w:szCs w:val="22"/>
                <w:lang w:val="en-GB" w:eastAsia="zh-CN"/>
              </w:rPr>
            </w:pPr>
            <w:r w:rsidRPr="007F2A4C">
              <w:rPr>
                <w:rFonts w:ascii="Gadugi" w:eastAsiaTheme="minorEastAsia" w:hAnsi="Gadugi" w:cs="Arial"/>
                <w:b/>
                <w:sz w:val="22"/>
                <w:szCs w:val="22"/>
                <w:lang w:val="en-GB" w:eastAsia="zh-CN"/>
              </w:rPr>
              <w:t>-National Energy Productivity Action Plan</w:t>
            </w:r>
            <w:r w:rsidRPr="007F2A4C">
              <w:rPr>
                <w:rFonts w:ascii="Gadugi" w:eastAsiaTheme="minorEastAsia" w:hAnsi="Gadugi" w:cs="Arial"/>
                <w:sz w:val="22"/>
                <w:szCs w:val="22"/>
                <w:lang w:val="en-GB" w:eastAsia="zh-CN"/>
              </w:rPr>
              <w:t xml:space="preserve">, </w:t>
            </w:r>
          </w:p>
          <w:p w14:paraId="1785028B" w14:textId="77777777" w:rsidR="00F64548" w:rsidRPr="00555945" w:rsidRDefault="00F64548" w:rsidP="00F64548">
            <w:pPr>
              <w:pStyle w:val="HTMLncedenBiimlendirilmi"/>
              <w:shd w:val="clear" w:color="auto" w:fill="F8F9FA"/>
              <w:rPr>
                <w:rFonts w:ascii="Gadugi" w:eastAsiaTheme="minorEastAsia" w:hAnsi="Gadugi" w:cs="Arial"/>
                <w:sz w:val="22"/>
                <w:szCs w:val="22"/>
                <w:lang w:val="en-GB" w:eastAsia="zh-CN"/>
              </w:rPr>
            </w:pPr>
            <w:r w:rsidRPr="00555945">
              <w:rPr>
                <w:rFonts w:ascii="Gadugi" w:eastAsiaTheme="minorEastAsia" w:hAnsi="Gadugi" w:cs="Arial"/>
                <w:sz w:val="22"/>
                <w:szCs w:val="22"/>
                <w:lang w:val="en-GB" w:eastAsia="zh-CN"/>
              </w:rPr>
              <w:t>As part of the IPA Project titled Technical Assistance for Enhancement of</w:t>
            </w:r>
          </w:p>
          <w:p w14:paraId="64BF596C" w14:textId="77777777" w:rsidR="00F64548" w:rsidRPr="00555945" w:rsidRDefault="00F64548" w:rsidP="00F64548">
            <w:pPr>
              <w:pStyle w:val="HTMLncedenBiimlendirilmi"/>
              <w:shd w:val="clear" w:color="auto" w:fill="F8F9FA"/>
              <w:rPr>
                <w:rFonts w:ascii="Gadugi" w:eastAsiaTheme="minorEastAsia" w:hAnsi="Gadugi" w:cs="Arial"/>
                <w:sz w:val="22"/>
                <w:szCs w:val="22"/>
                <w:lang w:val="en-GB" w:eastAsia="zh-CN"/>
              </w:rPr>
            </w:pPr>
            <w:r w:rsidRPr="00555945">
              <w:rPr>
                <w:rFonts w:ascii="Gadugi" w:eastAsiaTheme="minorEastAsia" w:hAnsi="Gadugi" w:cs="Arial"/>
                <w:sz w:val="22"/>
                <w:szCs w:val="22"/>
                <w:lang w:val="en-GB" w:eastAsia="zh-CN"/>
              </w:rPr>
              <w:t>Institutional Capacity in Energy Efficiency, 17 trainings were held with the</w:t>
            </w:r>
          </w:p>
          <w:p w14:paraId="1BD676A7" w14:textId="77777777" w:rsidR="00F64548" w:rsidRPr="00555945" w:rsidRDefault="00F64548" w:rsidP="00F64548">
            <w:pPr>
              <w:pStyle w:val="HTMLncedenBiimlendirilmi"/>
              <w:shd w:val="clear" w:color="auto" w:fill="F8F9FA"/>
              <w:rPr>
                <w:rFonts w:ascii="Gadugi" w:eastAsiaTheme="minorEastAsia" w:hAnsi="Gadugi" w:cs="Arial"/>
                <w:sz w:val="22"/>
                <w:szCs w:val="22"/>
                <w:lang w:val="en-GB" w:eastAsia="zh-CN"/>
              </w:rPr>
            </w:pPr>
            <w:r w:rsidRPr="00555945">
              <w:rPr>
                <w:rFonts w:ascii="Gadugi" w:eastAsiaTheme="minorEastAsia" w:hAnsi="Gadugi" w:cs="Arial"/>
                <w:sz w:val="22"/>
                <w:szCs w:val="22"/>
                <w:lang w:val="en-GB" w:eastAsia="zh-CN"/>
              </w:rPr>
              <w:t>participation of 205 representatives from 37 institutions and organizations</w:t>
            </w:r>
          </w:p>
          <w:p w14:paraId="0D92A629" w14:textId="77777777" w:rsidR="00F64548" w:rsidRPr="00555945" w:rsidRDefault="00F64548" w:rsidP="00F64548">
            <w:pPr>
              <w:pStyle w:val="HTMLncedenBiimlendirilmi"/>
              <w:shd w:val="clear" w:color="auto" w:fill="F8F9FA"/>
              <w:rPr>
                <w:rFonts w:ascii="Gadugi" w:eastAsiaTheme="minorEastAsia" w:hAnsi="Gadugi" w:cs="Arial"/>
                <w:sz w:val="22"/>
                <w:szCs w:val="22"/>
                <w:lang w:val="en-GB" w:eastAsia="zh-CN"/>
              </w:rPr>
            </w:pPr>
            <w:r w:rsidRPr="00555945">
              <w:rPr>
                <w:rFonts w:ascii="Gadugi" w:eastAsiaTheme="minorEastAsia" w:hAnsi="Gadugi" w:cs="Arial"/>
                <w:sz w:val="22"/>
                <w:szCs w:val="22"/>
                <w:lang w:val="en-GB" w:eastAsia="zh-CN"/>
              </w:rPr>
              <w:t>responsible for the implementation of the National Energy Efficiency Action Plan</w:t>
            </w:r>
          </w:p>
          <w:p w14:paraId="4DFD1CEE" w14:textId="77777777" w:rsidR="00F64548" w:rsidRDefault="00F64548" w:rsidP="00F64548">
            <w:pPr>
              <w:pStyle w:val="HTMLncedenBiimlendirilmi"/>
              <w:shd w:val="clear" w:color="auto" w:fill="F8F9FA"/>
              <w:rPr>
                <w:rFonts w:ascii="Gadugi" w:eastAsiaTheme="minorEastAsia" w:hAnsi="Gadugi" w:cs="Arial"/>
                <w:sz w:val="22"/>
                <w:szCs w:val="22"/>
                <w:lang w:val="en-GB" w:eastAsia="zh-CN"/>
              </w:rPr>
            </w:pPr>
            <w:r w:rsidRPr="00555945">
              <w:rPr>
                <w:rFonts w:ascii="Gadugi" w:eastAsiaTheme="minorEastAsia" w:hAnsi="Gadugi" w:cs="Arial"/>
                <w:sz w:val="22"/>
                <w:szCs w:val="22"/>
                <w:lang w:val="en-GB" w:eastAsia="zh-CN"/>
              </w:rPr>
              <w:t>in 2019 and 2020</w:t>
            </w:r>
          </w:p>
          <w:p w14:paraId="024BAC7C" w14:textId="77777777" w:rsidR="00F64548" w:rsidRDefault="00F64548" w:rsidP="00F64548">
            <w:pPr>
              <w:pStyle w:val="HTMLncedenBiimlendirilmi"/>
              <w:shd w:val="clear" w:color="auto" w:fill="F8F9FA"/>
              <w:rPr>
                <w:rFonts w:ascii="Gadugi" w:eastAsiaTheme="minorEastAsia" w:hAnsi="Gadugi" w:cs="Arial"/>
                <w:sz w:val="22"/>
                <w:szCs w:val="22"/>
                <w:lang w:val="en-GB" w:eastAsia="zh-CN"/>
              </w:rPr>
            </w:pPr>
          </w:p>
          <w:p w14:paraId="2C24B23E" w14:textId="77777777" w:rsidR="00F64548" w:rsidRPr="007F2A4C" w:rsidRDefault="00F64548" w:rsidP="00F64548">
            <w:pPr>
              <w:pStyle w:val="HTMLncedenBiimlendirilmi"/>
              <w:shd w:val="clear" w:color="auto" w:fill="F8F9FA"/>
              <w:rPr>
                <w:rFonts w:ascii="Gadugi" w:eastAsiaTheme="minorEastAsia" w:hAnsi="Gadugi" w:cs="Arial"/>
                <w:sz w:val="22"/>
                <w:szCs w:val="22"/>
                <w:lang w:val="en-GB" w:eastAsia="zh-CN"/>
              </w:rPr>
            </w:pPr>
            <w:r w:rsidRPr="007F2A4C">
              <w:rPr>
                <w:rFonts w:ascii="Gadugi" w:eastAsiaTheme="minorEastAsia" w:hAnsi="Gadugi" w:cs="Arial"/>
                <w:sz w:val="22"/>
                <w:szCs w:val="22"/>
                <w:lang w:val="en-GB" w:eastAsia="zh-CN"/>
              </w:rPr>
              <w:t>Efforts were made in relation to such areas as process efficiency, energy</w:t>
            </w:r>
          </w:p>
          <w:p w14:paraId="16D6B9EA" w14:textId="77777777" w:rsidR="00F64548" w:rsidRPr="007F2A4C" w:rsidRDefault="00F64548" w:rsidP="00F64548">
            <w:pPr>
              <w:pStyle w:val="HTMLncedenBiimlendirilmi"/>
              <w:shd w:val="clear" w:color="auto" w:fill="F8F9FA"/>
              <w:rPr>
                <w:rFonts w:ascii="Gadugi" w:eastAsiaTheme="minorEastAsia" w:hAnsi="Gadugi" w:cs="Arial"/>
                <w:sz w:val="22"/>
                <w:szCs w:val="22"/>
                <w:lang w:val="en-GB" w:eastAsia="zh-CN"/>
              </w:rPr>
            </w:pPr>
            <w:r w:rsidRPr="007F2A4C">
              <w:rPr>
                <w:rFonts w:ascii="Gadugi" w:eastAsiaTheme="minorEastAsia" w:hAnsi="Gadugi" w:cs="Arial"/>
                <w:sz w:val="22"/>
                <w:szCs w:val="22"/>
                <w:lang w:val="en-GB" w:eastAsia="zh-CN"/>
              </w:rPr>
              <w:t>management, industrial symbiosis, and the establishment of green Organized</w:t>
            </w:r>
          </w:p>
          <w:p w14:paraId="46A6F1C4" w14:textId="77777777" w:rsidR="00F64548" w:rsidRPr="007F2A4C" w:rsidRDefault="00F64548" w:rsidP="00F64548">
            <w:pPr>
              <w:pStyle w:val="HTMLncedenBiimlendirilmi"/>
              <w:shd w:val="clear" w:color="auto" w:fill="F8F9FA"/>
              <w:rPr>
                <w:rFonts w:ascii="Gadugi" w:eastAsiaTheme="minorEastAsia" w:hAnsi="Gadugi" w:cs="Arial"/>
                <w:sz w:val="22"/>
                <w:szCs w:val="22"/>
                <w:lang w:val="en-GB" w:eastAsia="zh-CN"/>
              </w:rPr>
            </w:pPr>
            <w:r w:rsidRPr="007F2A4C">
              <w:rPr>
                <w:rFonts w:ascii="Gadugi" w:eastAsiaTheme="minorEastAsia" w:hAnsi="Gadugi" w:cs="Arial"/>
                <w:sz w:val="22"/>
                <w:szCs w:val="22"/>
                <w:lang w:val="en-GB" w:eastAsia="zh-CN"/>
              </w:rPr>
              <w:t>Industrial Zones (OIZs) through national and international collaborations.</w:t>
            </w:r>
          </w:p>
          <w:p w14:paraId="0D95C90B" w14:textId="77777777" w:rsidR="00F64548" w:rsidRDefault="00F64548" w:rsidP="00F64548">
            <w:pPr>
              <w:pStyle w:val="HTMLncedenBiimlendirilmi"/>
              <w:shd w:val="clear" w:color="auto" w:fill="F8F9FA"/>
              <w:rPr>
                <w:rFonts w:ascii="Gadugi" w:eastAsiaTheme="minorEastAsia" w:hAnsi="Gadugi" w:cs="Arial"/>
                <w:sz w:val="22"/>
                <w:szCs w:val="22"/>
                <w:lang w:val="en-GB" w:eastAsia="zh-CN"/>
              </w:rPr>
            </w:pPr>
          </w:p>
          <w:p w14:paraId="464E607F" w14:textId="77777777" w:rsidR="00F64548" w:rsidRPr="007F2A4C" w:rsidRDefault="00F64548" w:rsidP="00F64548">
            <w:pPr>
              <w:pStyle w:val="HTMLncedenBiimlendirilmi"/>
              <w:shd w:val="clear" w:color="auto" w:fill="F8F9FA"/>
              <w:rPr>
                <w:rFonts w:ascii="Gadugi" w:eastAsiaTheme="minorEastAsia" w:hAnsi="Gadugi" w:cs="Arial"/>
                <w:sz w:val="22"/>
                <w:szCs w:val="22"/>
                <w:lang w:val="en-GB" w:eastAsia="zh-CN"/>
              </w:rPr>
            </w:pPr>
            <w:r w:rsidRPr="007F2A4C">
              <w:rPr>
                <w:rFonts w:ascii="Gadugi" w:eastAsiaTheme="minorEastAsia" w:hAnsi="Gadugi" w:cs="Arial"/>
                <w:sz w:val="22"/>
                <w:szCs w:val="22"/>
                <w:lang w:val="en-GB" w:eastAsia="zh-CN"/>
              </w:rPr>
              <w:t xml:space="preserve">Within the scope of the Efficiency Improvement </w:t>
            </w:r>
            <w:r>
              <w:rPr>
                <w:rFonts w:ascii="Gadugi" w:eastAsiaTheme="minorEastAsia" w:hAnsi="Gadugi" w:cs="Arial"/>
                <w:sz w:val="22"/>
                <w:szCs w:val="22"/>
                <w:lang w:val="en-GB" w:eastAsia="zh-CN"/>
              </w:rPr>
              <w:t xml:space="preserve">Project Support Program, TRY 36 </w:t>
            </w:r>
            <w:r w:rsidRPr="007F2A4C">
              <w:rPr>
                <w:rFonts w:ascii="Gadugi" w:eastAsiaTheme="minorEastAsia" w:hAnsi="Gadugi" w:cs="Arial"/>
                <w:sz w:val="22"/>
                <w:szCs w:val="22"/>
                <w:lang w:val="en-GB" w:eastAsia="zh-CN"/>
              </w:rPr>
              <w:t>million of support was provided for 308 projects in the 2009-2020 period,</w:t>
            </w:r>
          </w:p>
          <w:p w14:paraId="47D8B623" w14:textId="77777777" w:rsidR="00F64548" w:rsidRPr="007F2A4C" w:rsidRDefault="00F64548" w:rsidP="00F64548">
            <w:pPr>
              <w:pStyle w:val="HTMLncedenBiimlendirilmi"/>
              <w:shd w:val="clear" w:color="auto" w:fill="F8F9FA"/>
              <w:rPr>
                <w:rFonts w:ascii="Gadugi" w:eastAsiaTheme="minorEastAsia" w:hAnsi="Gadugi" w:cs="Arial"/>
                <w:sz w:val="22"/>
                <w:szCs w:val="22"/>
                <w:lang w:val="en-GB" w:eastAsia="zh-CN"/>
              </w:rPr>
            </w:pPr>
            <w:r w:rsidRPr="007F2A4C">
              <w:rPr>
                <w:rFonts w:ascii="Gadugi" w:eastAsiaTheme="minorEastAsia" w:hAnsi="Gadugi" w:cs="Arial"/>
                <w:sz w:val="22"/>
                <w:szCs w:val="22"/>
                <w:lang w:val="en-GB" w:eastAsia="zh-CN"/>
              </w:rPr>
              <w:t>achieving financial savings of TRY 120 million an</w:t>
            </w:r>
            <w:r>
              <w:rPr>
                <w:rFonts w:ascii="Gadugi" w:eastAsiaTheme="minorEastAsia" w:hAnsi="Gadugi" w:cs="Arial"/>
                <w:sz w:val="22"/>
                <w:szCs w:val="22"/>
                <w:lang w:val="en-GB" w:eastAsia="zh-CN"/>
              </w:rPr>
              <w:t xml:space="preserve">d energy savings of 72 thousand </w:t>
            </w:r>
            <w:r w:rsidRPr="007F2A4C">
              <w:rPr>
                <w:rFonts w:ascii="Gadugi" w:eastAsiaTheme="minorEastAsia" w:hAnsi="Gadugi" w:cs="Arial"/>
                <w:sz w:val="22"/>
                <w:szCs w:val="22"/>
                <w:lang w:val="en-GB" w:eastAsia="zh-CN"/>
              </w:rPr>
              <w:t>toe.</w:t>
            </w:r>
          </w:p>
          <w:p w14:paraId="5FD039ED" w14:textId="77777777" w:rsidR="00F64548" w:rsidRDefault="00F64548" w:rsidP="00F64548">
            <w:pPr>
              <w:pStyle w:val="HTMLncedenBiimlendirilmi"/>
              <w:shd w:val="clear" w:color="auto" w:fill="F8F9FA"/>
              <w:rPr>
                <w:rFonts w:ascii="Gadugi" w:eastAsiaTheme="minorEastAsia" w:hAnsi="Gadugi" w:cs="Arial"/>
                <w:sz w:val="22"/>
                <w:szCs w:val="22"/>
                <w:lang w:val="en-GB" w:eastAsia="zh-CN"/>
              </w:rPr>
            </w:pPr>
          </w:p>
          <w:p w14:paraId="524B1170" w14:textId="77777777" w:rsidR="00F64548" w:rsidRPr="007F2A4C" w:rsidRDefault="00F64548" w:rsidP="00F64548">
            <w:pPr>
              <w:pStyle w:val="HTMLncedenBiimlendirilmi"/>
              <w:shd w:val="clear" w:color="auto" w:fill="F8F9FA"/>
              <w:rPr>
                <w:rFonts w:ascii="Gadugi" w:eastAsiaTheme="minorEastAsia" w:hAnsi="Gadugi" w:cs="Arial"/>
                <w:sz w:val="22"/>
                <w:szCs w:val="22"/>
                <w:lang w:val="en-GB" w:eastAsia="zh-CN"/>
              </w:rPr>
            </w:pPr>
            <w:r w:rsidRPr="007F2A4C">
              <w:rPr>
                <w:rFonts w:ascii="Gadugi" w:eastAsiaTheme="minorEastAsia" w:hAnsi="Gadugi" w:cs="Arial"/>
                <w:sz w:val="22"/>
                <w:szCs w:val="22"/>
                <w:lang w:val="en-GB" w:eastAsia="zh-CN"/>
              </w:rPr>
              <w:t>Activities for the establishment of Capability and</w:t>
            </w:r>
            <w:r>
              <w:rPr>
                <w:rFonts w:ascii="Gadugi" w:eastAsiaTheme="minorEastAsia" w:hAnsi="Gadugi" w:cs="Arial"/>
                <w:sz w:val="22"/>
                <w:szCs w:val="22"/>
                <w:lang w:val="en-GB" w:eastAsia="zh-CN"/>
              </w:rPr>
              <w:t xml:space="preserve"> Digital Transformation Centers </w:t>
            </w:r>
            <w:r w:rsidRPr="007F2A4C">
              <w:rPr>
                <w:rFonts w:ascii="Gadugi" w:eastAsiaTheme="minorEastAsia" w:hAnsi="Gadugi" w:cs="Arial"/>
                <w:sz w:val="22"/>
                <w:szCs w:val="22"/>
                <w:lang w:val="en-GB" w:eastAsia="zh-CN"/>
              </w:rPr>
              <w:t>(Model Factory) and Innovation Centers are ongo</w:t>
            </w:r>
            <w:r>
              <w:rPr>
                <w:rFonts w:ascii="Gadugi" w:eastAsiaTheme="minorEastAsia" w:hAnsi="Gadugi" w:cs="Arial"/>
                <w:sz w:val="22"/>
                <w:szCs w:val="22"/>
                <w:lang w:val="en-GB" w:eastAsia="zh-CN"/>
              </w:rPr>
              <w:t xml:space="preserve">ing. Model Factories in Ankara, </w:t>
            </w:r>
            <w:r w:rsidRPr="007F2A4C">
              <w:rPr>
                <w:rFonts w:ascii="Gadugi" w:eastAsiaTheme="minorEastAsia" w:hAnsi="Gadugi" w:cs="Arial"/>
                <w:sz w:val="22"/>
                <w:szCs w:val="22"/>
                <w:lang w:val="en-GB" w:eastAsia="zh-CN"/>
              </w:rPr>
              <w:t xml:space="preserve">Bursa, Konya, Kayseri, Mersin, Gaziantep, and </w:t>
            </w:r>
            <w:r w:rsidRPr="007F2A4C">
              <w:rPr>
                <w:rFonts w:ascii="Calibri" w:eastAsiaTheme="minorEastAsia" w:hAnsi="Calibri" w:cs="Calibri"/>
                <w:sz w:val="22"/>
                <w:szCs w:val="22"/>
                <w:lang w:val="en-GB" w:eastAsia="zh-CN"/>
              </w:rPr>
              <w:t>İ</w:t>
            </w:r>
            <w:r>
              <w:rPr>
                <w:rFonts w:ascii="Gadugi" w:eastAsiaTheme="minorEastAsia" w:hAnsi="Gadugi" w:cs="Arial"/>
                <w:sz w:val="22"/>
                <w:szCs w:val="22"/>
                <w:lang w:val="en-GB" w:eastAsia="zh-CN"/>
              </w:rPr>
              <w:t xml:space="preserve">zmir provinces continue their </w:t>
            </w:r>
            <w:r w:rsidRPr="007F2A4C">
              <w:rPr>
                <w:rFonts w:ascii="Gadugi" w:eastAsiaTheme="minorEastAsia" w:hAnsi="Gadugi" w:cs="Arial"/>
                <w:sz w:val="22"/>
                <w:szCs w:val="22"/>
                <w:lang w:val="en-GB" w:eastAsia="zh-CN"/>
              </w:rPr>
              <w:t>activities within the framework of their respective programs. Works for the</w:t>
            </w:r>
          </w:p>
          <w:p w14:paraId="24E8D573" w14:textId="77777777" w:rsidR="00F64548" w:rsidRPr="007F2A4C" w:rsidRDefault="00F64548" w:rsidP="00F64548">
            <w:pPr>
              <w:pStyle w:val="HTMLncedenBiimlendirilmi"/>
              <w:shd w:val="clear" w:color="auto" w:fill="F8F9FA"/>
              <w:rPr>
                <w:rFonts w:ascii="Gadugi" w:eastAsiaTheme="minorEastAsia" w:hAnsi="Gadugi" w:cs="Arial"/>
                <w:sz w:val="22"/>
                <w:szCs w:val="22"/>
                <w:lang w:val="en-GB" w:eastAsia="zh-CN"/>
              </w:rPr>
            </w:pPr>
            <w:r w:rsidRPr="007F2A4C">
              <w:rPr>
                <w:rFonts w:ascii="Gadugi" w:eastAsiaTheme="minorEastAsia" w:hAnsi="Gadugi" w:cs="Arial"/>
                <w:sz w:val="22"/>
                <w:szCs w:val="22"/>
                <w:lang w:val="en-GB" w:eastAsia="zh-CN"/>
              </w:rPr>
              <w:t xml:space="preserve">establishment of </w:t>
            </w:r>
            <w:r w:rsidRPr="007F2A4C">
              <w:rPr>
                <w:rFonts w:ascii="Calibri" w:eastAsiaTheme="minorEastAsia" w:hAnsi="Calibri" w:cs="Calibri"/>
                <w:sz w:val="22"/>
                <w:szCs w:val="22"/>
                <w:lang w:val="en-GB" w:eastAsia="zh-CN"/>
              </w:rPr>
              <w:t>İ</w:t>
            </w:r>
            <w:r w:rsidRPr="007F2A4C">
              <w:rPr>
                <w:rFonts w:ascii="Gadugi" w:eastAsiaTheme="minorEastAsia" w:hAnsi="Gadugi" w:cs="Arial"/>
                <w:sz w:val="22"/>
                <w:szCs w:val="22"/>
                <w:lang w:val="en-GB" w:eastAsia="zh-CN"/>
              </w:rPr>
              <w:t>zmir, Mersin, and Adana Innovation Centers are conti</w:t>
            </w:r>
            <w:r>
              <w:rPr>
                <w:rFonts w:ascii="Gadugi" w:eastAsiaTheme="minorEastAsia" w:hAnsi="Gadugi" w:cs="Arial"/>
                <w:sz w:val="22"/>
                <w:szCs w:val="22"/>
                <w:lang w:val="en-GB" w:eastAsia="zh-CN"/>
              </w:rPr>
              <w:t xml:space="preserve">nuing to </w:t>
            </w:r>
            <w:r w:rsidRPr="007F2A4C">
              <w:rPr>
                <w:rFonts w:ascii="Gadugi" w:eastAsiaTheme="minorEastAsia" w:hAnsi="Gadugi" w:cs="Arial"/>
                <w:sz w:val="22"/>
                <w:szCs w:val="22"/>
                <w:lang w:val="en-GB" w:eastAsia="zh-CN"/>
              </w:rPr>
              <w:t>start their operations in 2021.</w:t>
            </w:r>
          </w:p>
          <w:p w14:paraId="13515580" w14:textId="77777777" w:rsidR="00F64548" w:rsidRDefault="00F64548" w:rsidP="00F64548">
            <w:pPr>
              <w:pStyle w:val="HTMLncedenBiimlendirilmi"/>
              <w:shd w:val="clear" w:color="auto" w:fill="F8F9FA"/>
              <w:rPr>
                <w:rFonts w:ascii="Gadugi" w:eastAsiaTheme="minorEastAsia" w:hAnsi="Gadugi" w:cs="Arial"/>
                <w:sz w:val="22"/>
                <w:szCs w:val="22"/>
                <w:lang w:val="en-GB" w:eastAsia="zh-CN"/>
              </w:rPr>
            </w:pPr>
          </w:p>
          <w:p w14:paraId="3249D63C" w14:textId="77777777" w:rsidR="00F64548" w:rsidRPr="00917865" w:rsidRDefault="00F64548" w:rsidP="00F64548">
            <w:pPr>
              <w:pStyle w:val="HTMLncedenBiimlendirilmi"/>
              <w:shd w:val="clear" w:color="auto" w:fill="F8F9FA"/>
              <w:rPr>
                <w:rFonts w:ascii="Gadugi" w:eastAsiaTheme="minorEastAsia" w:hAnsi="Gadugi" w:cs="Arial"/>
                <w:sz w:val="22"/>
                <w:szCs w:val="22"/>
                <w:lang w:val="en-GB" w:eastAsia="zh-CN"/>
              </w:rPr>
            </w:pPr>
            <w:r w:rsidRPr="007F2A4C">
              <w:rPr>
                <w:rFonts w:ascii="Gadugi" w:eastAsiaTheme="minorEastAsia" w:hAnsi="Gadugi" w:cs="Arial"/>
                <w:sz w:val="22"/>
                <w:szCs w:val="22"/>
                <w:lang w:val="en-GB" w:eastAsia="zh-CN"/>
              </w:rPr>
              <w:t>Projects for Developing National Lifecycle As</w:t>
            </w:r>
            <w:r>
              <w:rPr>
                <w:rFonts w:ascii="Gadugi" w:eastAsiaTheme="minorEastAsia" w:hAnsi="Gadugi" w:cs="Arial"/>
                <w:sz w:val="22"/>
                <w:szCs w:val="22"/>
                <w:lang w:val="en-GB" w:eastAsia="zh-CN"/>
              </w:rPr>
              <w:t xml:space="preserve">sessment Database and Promoting </w:t>
            </w:r>
            <w:r w:rsidRPr="007F2A4C">
              <w:rPr>
                <w:rFonts w:ascii="Gadugi" w:eastAsiaTheme="minorEastAsia" w:hAnsi="Gadugi" w:cs="Arial"/>
                <w:sz w:val="22"/>
                <w:szCs w:val="22"/>
                <w:lang w:val="en-GB" w:eastAsia="zh-CN"/>
              </w:rPr>
              <w:t>Energy Efficient Engines in Small and Medium S</w:t>
            </w:r>
            <w:r>
              <w:rPr>
                <w:rFonts w:ascii="Gadugi" w:eastAsiaTheme="minorEastAsia" w:hAnsi="Gadugi" w:cs="Arial"/>
                <w:sz w:val="22"/>
                <w:szCs w:val="22"/>
                <w:lang w:val="en-GB" w:eastAsia="zh-CN"/>
              </w:rPr>
              <w:t xml:space="preserve">cale Enterprises in Turkey were </w:t>
            </w:r>
            <w:r w:rsidRPr="007F2A4C">
              <w:rPr>
                <w:rFonts w:ascii="Gadugi" w:eastAsiaTheme="minorEastAsia" w:hAnsi="Gadugi" w:cs="Arial"/>
                <w:sz w:val="22"/>
                <w:szCs w:val="22"/>
                <w:lang w:val="en-GB" w:eastAsia="zh-CN"/>
              </w:rPr>
              <w:t>carried out.</w:t>
            </w:r>
          </w:p>
          <w:p w14:paraId="567BE1AC" w14:textId="77777777" w:rsidR="00F64548" w:rsidRDefault="00F64548" w:rsidP="00F64548">
            <w:pPr>
              <w:pStyle w:val="Cell"/>
              <w:rPr>
                <w:rFonts w:ascii="Gadugi" w:hAnsi="Gadugi"/>
                <w:sz w:val="22"/>
                <w:szCs w:val="22"/>
              </w:rPr>
            </w:pPr>
            <w:r w:rsidRPr="00B418B9">
              <w:rPr>
                <w:rFonts w:ascii="Gadugi" w:hAnsi="Gadugi"/>
                <w:sz w:val="22"/>
                <w:szCs w:val="22"/>
              </w:rPr>
              <w:t xml:space="preserve"> </w:t>
            </w:r>
          </w:p>
          <w:p w14:paraId="5A71BD84" w14:textId="6A8FC10C" w:rsidR="00801826" w:rsidRPr="00B418B9" w:rsidRDefault="00801826" w:rsidP="00F64548">
            <w:pPr>
              <w:pStyle w:val="Cell"/>
              <w:rPr>
                <w:rFonts w:ascii="Gadugi" w:hAnsi="Gadugi"/>
                <w:sz w:val="22"/>
                <w:szCs w:val="22"/>
              </w:rPr>
            </w:pPr>
            <w:hyperlink r:id="rId65" w:history="1">
              <w:r w:rsidRPr="00003630">
                <w:rPr>
                  <w:rStyle w:val="Kpr"/>
                </w:rPr>
                <w:t>https://enerji.gov.tr//Media/Dizin/EVCED/tr/EnerjiVerimlili%C4%9Fi/UlusalEnerjiVerimlili%C4%9FiEylemPlan%C4%B1/Belgeler/UEVEP2020gelisimraporenv2.pdf</w:t>
              </w:r>
            </w:hyperlink>
            <w:r>
              <w:t xml:space="preserve"> </w:t>
            </w:r>
          </w:p>
        </w:tc>
        <w:tc>
          <w:tcPr>
            <w:tcW w:w="5164" w:type="dxa"/>
            <w:gridSpan w:val="2"/>
          </w:tcPr>
          <w:p w14:paraId="58804CF7" w14:textId="4F2C50A7" w:rsidR="00F64548" w:rsidRPr="00B418B9" w:rsidRDefault="00F64548" w:rsidP="00F64548">
            <w:pPr>
              <w:pStyle w:val="Cell"/>
              <w:rPr>
                <w:rFonts w:ascii="Gadugi" w:hAnsi="Gadugi"/>
                <w:sz w:val="22"/>
                <w:szCs w:val="22"/>
              </w:rPr>
            </w:pPr>
          </w:p>
        </w:tc>
      </w:tr>
      <w:tr w:rsidR="00F64548" w:rsidRPr="00B418B9" w14:paraId="5712F3A3" w14:textId="77777777" w:rsidTr="007F2A4C">
        <w:trPr>
          <w:gridBefore w:val="1"/>
          <w:wBefore w:w="113" w:type="dxa"/>
        </w:trPr>
        <w:tc>
          <w:tcPr>
            <w:tcW w:w="679" w:type="dxa"/>
            <w:gridSpan w:val="2"/>
            <w:vAlign w:val="center"/>
          </w:tcPr>
          <w:p w14:paraId="6B3510B6" w14:textId="265E6AB4" w:rsidR="00F64548" w:rsidRPr="00B418B9" w:rsidRDefault="00F64548" w:rsidP="00F64548">
            <w:pPr>
              <w:pStyle w:val="RowsHeading"/>
              <w:jc w:val="center"/>
              <w:rPr>
                <w:rFonts w:ascii="Gadugi" w:hAnsi="Gadugi"/>
                <w:sz w:val="22"/>
                <w:szCs w:val="22"/>
              </w:rPr>
            </w:pPr>
            <w:r w:rsidRPr="00B418B9">
              <w:rPr>
                <w:rFonts w:ascii="Gadugi" w:hAnsi="Gadugi"/>
                <w:sz w:val="22"/>
                <w:szCs w:val="22"/>
              </w:rPr>
              <w:lastRenderedPageBreak/>
              <w:t>1.2.4.</w:t>
            </w:r>
          </w:p>
        </w:tc>
        <w:tc>
          <w:tcPr>
            <w:tcW w:w="3844" w:type="dxa"/>
            <w:gridSpan w:val="3"/>
            <w:shd w:val="clear" w:color="auto" w:fill="auto"/>
            <w:vAlign w:val="center"/>
          </w:tcPr>
          <w:p w14:paraId="6DCF023C" w14:textId="14EC0797" w:rsidR="00F64548" w:rsidRPr="00B418B9" w:rsidRDefault="00F64548" w:rsidP="00F64548">
            <w:pPr>
              <w:pStyle w:val="RowsHeading"/>
              <w:rPr>
                <w:rFonts w:ascii="Gadugi" w:hAnsi="Gadugi"/>
                <w:b/>
                <w:sz w:val="22"/>
                <w:szCs w:val="22"/>
              </w:rPr>
            </w:pPr>
            <w:r w:rsidRPr="00B418B9">
              <w:rPr>
                <w:rFonts w:ascii="Gadugi" w:hAnsi="Gadugi"/>
                <w:b/>
                <w:sz w:val="22"/>
                <w:szCs w:val="22"/>
              </w:rPr>
              <w:t>Is there a specific allocation of funding for the promotion of SMEs going green</w:t>
            </w:r>
            <w:r w:rsidRPr="00B418B9">
              <w:rPr>
                <w:rStyle w:val="DipnotBavurusu"/>
                <w:rFonts w:ascii="Gadugi" w:hAnsi="Gadugi"/>
                <w:b/>
                <w:sz w:val="22"/>
                <w:szCs w:val="22"/>
              </w:rPr>
              <w:footnoteReference w:id="7"/>
            </w:r>
            <w:r w:rsidRPr="00B418B9">
              <w:rPr>
                <w:rFonts w:ascii="Gadugi" w:hAnsi="Gadugi"/>
                <w:b/>
                <w:sz w:val="22"/>
                <w:szCs w:val="22"/>
              </w:rPr>
              <w:t>?</w:t>
            </w:r>
          </w:p>
        </w:tc>
        <w:tc>
          <w:tcPr>
            <w:tcW w:w="4261" w:type="dxa"/>
            <w:gridSpan w:val="2"/>
            <w:shd w:val="clear" w:color="auto" w:fill="auto"/>
          </w:tcPr>
          <w:p w14:paraId="43F63F1F" w14:textId="72A1A1A0" w:rsidR="00F64548" w:rsidRPr="00B418B9" w:rsidRDefault="00F64548" w:rsidP="00F64548">
            <w:pPr>
              <w:pStyle w:val="Cell"/>
              <w:rPr>
                <w:rFonts w:ascii="Gadugi" w:hAnsi="Gadugi"/>
                <w:sz w:val="22"/>
                <w:szCs w:val="22"/>
              </w:rPr>
            </w:pPr>
            <w:r w:rsidRPr="00B418B9">
              <w:rPr>
                <w:rFonts w:ascii="Gadugi" w:hAnsi="Gadugi"/>
                <w:sz w:val="22"/>
                <w:szCs w:val="22"/>
              </w:rPr>
              <w:t xml:space="preserve">Yes [ </w:t>
            </w:r>
            <w:r>
              <w:rPr>
                <w:rFonts w:ascii="Gadugi" w:hAnsi="Gadugi"/>
                <w:sz w:val="22"/>
                <w:szCs w:val="22"/>
              </w:rPr>
              <w:t>*</w:t>
            </w:r>
            <w:r w:rsidRPr="00B418B9">
              <w:rPr>
                <w:rFonts w:ascii="Gadugi" w:hAnsi="Gadugi"/>
                <w:sz w:val="22"/>
                <w:szCs w:val="22"/>
              </w:rPr>
              <w:t>]</w:t>
            </w:r>
          </w:p>
          <w:p w14:paraId="7CA40E9E" w14:textId="58E054D6" w:rsidR="00F64548" w:rsidRPr="00B418B9" w:rsidRDefault="00F64548" w:rsidP="00F64548">
            <w:pPr>
              <w:pStyle w:val="Cell"/>
              <w:rPr>
                <w:rFonts w:ascii="Gadugi" w:hAnsi="Gadugi"/>
                <w:sz w:val="22"/>
                <w:szCs w:val="22"/>
              </w:rPr>
            </w:pPr>
            <w:r w:rsidRPr="00B418B9">
              <w:rPr>
                <w:rFonts w:ascii="Gadugi" w:hAnsi="Gadugi"/>
                <w:sz w:val="22"/>
                <w:szCs w:val="22"/>
              </w:rPr>
              <w:t>No [ ]</w:t>
            </w:r>
          </w:p>
        </w:tc>
        <w:tc>
          <w:tcPr>
            <w:tcW w:w="5164" w:type="dxa"/>
            <w:gridSpan w:val="2"/>
          </w:tcPr>
          <w:p w14:paraId="6163088F" w14:textId="5A442055" w:rsidR="00F64548" w:rsidRDefault="00F64548" w:rsidP="00F64548">
            <w:pPr>
              <w:pStyle w:val="Cell"/>
              <w:rPr>
                <w:rFonts w:ascii="Gadugi" w:hAnsi="Gadugi"/>
                <w:sz w:val="22"/>
                <w:szCs w:val="22"/>
              </w:rPr>
            </w:pPr>
            <w:r>
              <w:rPr>
                <w:rFonts w:ascii="Gadugi" w:hAnsi="Gadugi"/>
                <w:sz w:val="22"/>
                <w:szCs w:val="22"/>
              </w:rPr>
              <w:t>-KOSGEB General Support Regulation (</w:t>
            </w:r>
            <w:r w:rsidRPr="00CD63FC">
              <w:rPr>
                <w:rFonts w:ascii="Gadugi" w:hAnsi="Gadugi"/>
                <w:sz w:val="22"/>
                <w:szCs w:val="22"/>
              </w:rPr>
              <w:t>https://www.kosgeb.gov.tr/site/tr/genel/destekdetay/1230/genel-destek-programi</w:t>
            </w:r>
            <w:r>
              <w:rPr>
                <w:rFonts w:ascii="Gadugi" w:hAnsi="Gadugi"/>
                <w:sz w:val="22"/>
                <w:szCs w:val="22"/>
              </w:rPr>
              <w:t>)</w:t>
            </w:r>
          </w:p>
          <w:p w14:paraId="3CD1C8D9" w14:textId="029930E1" w:rsidR="00F64548" w:rsidRPr="00B418B9" w:rsidRDefault="00F64548" w:rsidP="00F64548">
            <w:pPr>
              <w:pStyle w:val="Cell"/>
              <w:rPr>
                <w:rFonts w:ascii="Gadugi" w:hAnsi="Gadugi"/>
                <w:sz w:val="22"/>
                <w:szCs w:val="22"/>
              </w:rPr>
            </w:pPr>
            <w:r>
              <w:rPr>
                <w:rFonts w:ascii="Gadugi" w:hAnsi="Gadugi"/>
                <w:sz w:val="22"/>
                <w:szCs w:val="22"/>
              </w:rPr>
              <w:t xml:space="preserve">-Energy Efficiency Law numbered 5627 dated 18/04/2007 </w:t>
            </w:r>
            <w:r>
              <w:rPr>
                <w:rFonts w:ascii="Gadugi" w:hAnsi="Gadugi"/>
                <w:sz w:val="22"/>
                <w:szCs w:val="22"/>
              </w:rPr>
              <w:lastRenderedPageBreak/>
              <w:t>(</w:t>
            </w:r>
            <w:r w:rsidRPr="00CD63FC">
              <w:rPr>
                <w:rFonts w:ascii="Gadugi" w:hAnsi="Gadugi"/>
                <w:sz w:val="22"/>
                <w:szCs w:val="22"/>
              </w:rPr>
              <w:t>https://www.resmigazete.gov.tr/eskiler/2007/05/20070502-2.htm</w:t>
            </w:r>
            <w:r>
              <w:rPr>
                <w:rFonts w:ascii="Gadugi" w:hAnsi="Gadugi"/>
                <w:sz w:val="22"/>
                <w:szCs w:val="22"/>
              </w:rPr>
              <w:t>)</w:t>
            </w:r>
          </w:p>
        </w:tc>
      </w:tr>
      <w:tr w:rsidR="00F64548" w:rsidRPr="00B418B9" w14:paraId="1BD2FDAF" w14:textId="77777777" w:rsidTr="007F2A4C">
        <w:trPr>
          <w:gridBefore w:val="1"/>
          <w:wBefore w:w="113" w:type="dxa"/>
        </w:trPr>
        <w:tc>
          <w:tcPr>
            <w:tcW w:w="679" w:type="dxa"/>
            <w:gridSpan w:val="2"/>
            <w:vAlign w:val="center"/>
          </w:tcPr>
          <w:p w14:paraId="56607764" w14:textId="07791CE6" w:rsidR="00F64548" w:rsidRPr="00B418B9" w:rsidRDefault="00F64548" w:rsidP="00F64548">
            <w:pPr>
              <w:pStyle w:val="RowsHeading"/>
              <w:jc w:val="center"/>
              <w:rPr>
                <w:rFonts w:ascii="Gadugi" w:hAnsi="Gadugi"/>
                <w:sz w:val="22"/>
                <w:szCs w:val="22"/>
              </w:rPr>
            </w:pPr>
          </w:p>
        </w:tc>
        <w:tc>
          <w:tcPr>
            <w:tcW w:w="1825" w:type="dxa"/>
            <w:shd w:val="clear" w:color="auto" w:fill="auto"/>
            <w:vAlign w:val="center"/>
          </w:tcPr>
          <w:p w14:paraId="38C16657" w14:textId="77777777" w:rsidR="00F64548" w:rsidRPr="00B418B9" w:rsidRDefault="00F64548" w:rsidP="00F64548">
            <w:pPr>
              <w:pStyle w:val="RowsHeading"/>
              <w:rPr>
                <w:rFonts w:ascii="Gadugi" w:hAnsi="Gadugi"/>
                <w:sz w:val="22"/>
                <w:szCs w:val="22"/>
              </w:rPr>
            </w:pPr>
            <w:r w:rsidRPr="00B418B9">
              <w:rPr>
                <w:rFonts w:ascii="Gadugi" w:hAnsi="Gadugi"/>
                <w:sz w:val="22"/>
                <w:szCs w:val="22"/>
              </w:rPr>
              <w:t>If yes</w:t>
            </w:r>
          </w:p>
        </w:tc>
        <w:tc>
          <w:tcPr>
            <w:tcW w:w="2019" w:type="dxa"/>
            <w:gridSpan w:val="2"/>
            <w:shd w:val="clear" w:color="auto" w:fill="auto"/>
            <w:vAlign w:val="center"/>
          </w:tcPr>
          <w:p w14:paraId="4DD10CD2" w14:textId="41B74EDD" w:rsidR="00F64548" w:rsidRPr="00B418B9" w:rsidRDefault="00F64548" w:rsidP="00F64548">
            <w:pPr>
              <w:pStyle w:val="RowsHeading"/>
              <w:rPr>
                <w:rFonts w:ascii="Gadugi" w:hAnsi="Gadugi"/>
                <w:sz w:val="22"/>
                <w:szCs w:val="22"/>
              </w:rPr>
            </w:pPr>
            <w:r w:rsidRPr="00B418B9">
              <w:rPr>
                <w:rFonts w:ascii="Gadugi" w:hAnsi="Gadugi"/>
                <w:sz w:val="22"/>
                <w:szCs w:val="22"/>
              </w:rPr>
              <w:t>Please specify the amount and its source (national budget, donor funds, other).</w:t>
            </w:r>
          </w:p>
        </w:tc>
        <w:tc>
          <w:tcPr>
            <w:tcW w:w="4261" w:type="dxa"/>
            <w:gridSpan w:val="2"/>
            <w:shd w:val="clear" w:color="auto" w:fill="auto"/>
          </w:tcPr>
          <w:p w14:paraId="67E5B7CB" w14:textId="3FBCADD1" w:rsidR="00F64548" w:rsidRPr="00B418B9" w:rsidRDefault="00F64548" w:rsidP="00F64548">
            <w:pPr>
              <w:pStyle w:val="Cell"/>
              <w:rPr>
                <w:rFonts w:ascii="Gadugi" w:hAnsi="Gadugi"/>
                <w:sz w:val="22"/>
                <w:szCs w:val="22"/>
              </w:rPr>
            </w:pPr>
            <w:r>
              <w:rPr>
                <w:rFonts w:ascii="Gadugi" w:hAnsi="Gadugi"/>
                <w:sz w:val="22"/>
                <w:szCs w:val="22"/>
              </w:rPr>
              <w:t>Under KOSGEB General Support Scheme, a specific support on Energy Efficiency is provided to SMEs. General frame of this support item is in line with Energy Efficiency Law numbered 5627. The support covers up to %70 of consultancy, analysis, and training costs. Upper limit is nearly EURO 7500. The source is National Budget.</w:t>
            </w:r>
          </w:p>
        </w:tc>
        <w:tc>
          <w:tcPr>
            <w:tcW w:w="5164" w:type="dxa"/>
            <w:gridSpan w:val="2"/>
          </w:tcPr>
          <w:p w14:paraId="72C8C8F9" w14:textId="3045F948" w:rsidR="00F64548" w:rsidRPr="00B418B9" w:rsidRDefault="00F64548" w:rsidP="00F64548">
            <w:pPr>
              <w:pStyle w:val="Cell"/>
              <w:rPr>
                <w:rFonts w:ascii="Gadugi" w:hAnsi="Gadugi"/>
                <w:sz w:val="22"/>
                <w:szCs w:val="22"/>
              </w:rPr>
            </w:pPr>
          </w:p>
        </w:tc>
      </w:tr>
      <w:tr w:rsidR="00F64548" w:rsidRPr="00B418B9" w14:paraId="52511001" w14:textId="77777777" w:rsidTr="007F2A4C">
        <w:trPr>
          <w:gridBefore w:val="1"/>
          <w:wBefore w:w="113" w:type="dxa"/>
        </w:trPr>
        <w:tc>
          <w:tcPr>
            <w:tcW w:w="679" w:type="dxa"/>
            <w:gridSpan w:val="2"/>
            <w:vAlign w:val="center"/>
          </w:tcPr>
          <w:p w14:paraId="0D19A702" w14:textId="02812A72" w:rsidR="00F64548" w:rsidRPr="00B418B9" w:rsidRDefault="00F64548" w:rsidP="00F64548">
            <w:pPr>
              <w:pStyle w:val="RowsHeading"/>
              <w:jc w:val="center"/>
              <w:rPr>
                <w:rFonts w:ascii="Gadugi" w:hAnsi="Gadugi"/>
                <w:sz w:val="22"/>
                <w:szCs w:val="22"/>
              </w:rPr>
            </w:pPr>
            <w:r w:rsidRPr="00B418B9">
              <w:rPr>
                <w:rFonts w:ascii="Gadugi" w:hAnsi="Gadugi"/>
                <w:sz w:val="22"/>
                <w:szCs w:val="22"/>
              </w:rPr>
              <w:t>1.2.5.</w:t>
            </w:r>
          </w:p>
        </w:tc>
        <w:tc>
          <w:tcPr>
            <w:tcW w:w="3844" w:type="dxa"/>
            <w:gridSpan w:val="3"/>
            <w:shd w:val="clear" w:color="auto" w:fill="auto"/>
          </w:tcPr>
          <w:p w14:paraId="2C28B5B2" w14:textId="471E6151" w:rsidR="00F64548" w:rsidRPr="00B418B9" w:rsidRDefault="00F64548" w:rsidP="00F64548">
            <w:pPr>
              <w:pStyle w:val="RowsHeading"/>
              <w:rPr>
                <w:rFonts w:ascii="Gadugi" w:hAnsi="Gadugi"/>
                <w:sz w:val="22"/>
                <w:szCs w:val="22"/>
              </w:rPr>
            </w:pPr>
            <w:r w:rsidRPr="00B418B9">
              <w:rPr>
                <w:rFonts w:ascii="Gadugi" w:hAnsi="Gadugi"/>
                <w:b/>
                <w:sz w:val="22"/>
                <w:szCs w:val="22"/>
              </w:rPr>
              <w:t>Are there any operational sector-specific environmental policies targeting SMEs</w:t>
            </w:r>
            <w:r w:rsidRPr="00B418B9">
              <w:rPr>
                <w:rFonts w:ascii="Gadugi" w:hAnsi="Gadugi"/>
                <w:sz w:val="22"/>
                <w:szCs w:val="22"/>
              </w:rPr>
              <w:t>?</w:t>
            </w:r>
          </w:p>
        </w:tc>
        <w:tc>
          <w:tcPr>
            <w:tcW w:w="4261" w:type="dxa"/>
            <w:gridSpan w:val="2"/>
            <w:shd w:val="clear" w:color="auto" w:fill="auto"/>
          </w:tcPr>
          <w:p w14:paraId="31238802" w14:textId="4B2EFB09" w:rsidR="00F64548" w:rsidRPr="00B418B9" w:rsidRDefault="00F64548" w:rsidP="00F64548">
            <w:pPr>
              <w:pStyle w:val="Cell"/>
              <w:rPr>
                <w:rFonts w:ascii="Gadugi" w:hAnsi="Gadugi"/>
                <w:sz w:val="22"/>
                <w:szCs w:val="22"/>
              </w:rPr>
            </w:pPr>
            <w:r w:rsidRPr="00B418B9">
              <w:rPr>
                <w:rFonts w:ascii="Gadugi" w:hAnsi="Gadugi"/>
                <w:sz w:val="22"/>
                <w:szCs w:val="22"/>
              </w:rPr>
              <w:t>Yes [</w:t>
            </w:r>
            <w:r w:rsidR="00F30129">
              <w:rPr>
                <w:rFonts w:ascii="Gadugi" w:hAnsi="Gadugi"/>
                <w:sz w:val="22"/>
                <w:szCs w:val="22"/>
              </w:rPr>
              <w:t>x</w:t>
            </w:r>
            <w:r w:rsidRPr="00B418B9">
              <w:rPr>
                <w:rFonts w:ascii="Gadugi" w:hAnsi="Gadugi"/>
                <w:sz w:val="22"/>
                <w:szCs w:val="22"/>
              </w:rPr>
              <w:t>]</w:t>
            </w:r>
          </w:p>
          <w:p w14:paraId="30CF2975" w14:textId="3B258EA4" w:rsidR="00F64548" w:rsidRPr="00B418B9" w:rsidRDefault="00F64548" w:rsidP="00F64548">
            <w:pPr>
              <w:pStyle w:val="Cell"/>
              <w:rPr>
                <w:rFonts w:ascii="Gadugi" w:hAnsi="Gadugi"/>
                <w:sz w:val="22"/>
                <w:szCs w:val="22"/>
              </w:rPr>
            </w:pPr>
            <w:r w:rsidRPr="00B418B9">
              <w:rPr>
                <w:rFonts w:ascii="Gadugi" w:hAnsi="Gadugi"/>
                <w:sz w:val="22"/>
                <w:szCs w:val="22"/>
              </w:rPr>
              <w:t>No [ ]</w:t>
            </w:r>
          </w:p>
        </w:tc>
        <w:tc>
          <w:tcPr>
            <w:tcW w:w="5164" w:type="dxa"/>
            <w:gridSpan w:val="2"/>
          </w:tcPr>
          <w:p w14:paraId="16764566" w14:textId="7AB032C7" w:rsidR="00F64548" w:rsidRPr="00B418B9" w:rsidRDefault="00F30129" w:rsidP="00F30129">
            <w:pPr>
              <w:pStyle w:val="Cell"/>
              <w:rPr>
                <w:rFonts w:ascii="Gadugi" w:hAnsi="Gadugi"/>
                <w:sz w:val="22"/>
                <w:szCs w:val="22"/>
              </w:rPr>
            </w:pPr>
            <w:r>
              <w:rPr>
                <w:rFonts w:ascii="Gadugi" w:hAnsi="Gadugi"/>
                <w:sz w:val="22"/>
                <w:szCs w:val="22"/>
              </w:rPr>
              <w:t xml:space="preserve"> </w:t>
            </w:r>
          </w:p>
        </w:tc>
      </w:tr>
      <w:tr w:rsidR="00F64548" w:rsidRPr="00B418B9" w14:paraId="1E76E8BB" w14:textId="77777777" w:rsidTr="007F2A4C">
        <w:trPr>
          <w:gridBefore w:val="1"/>
          <w:wBefore w:w="113" w:type="dxa"/>
        </w:trPr>
        <w:tc>
          <w:tcPr>
            <w:tcW w:w="679" w:type="dxa"/>
            <w:gridSpan w:val="2"/>
            <w:vAlign w:val="center"/>
          </w:tcPr>
          <w:p w14:paraId="554E652D" w14:textId="5775F096" w:rsidR="00F64548" w:rsidRPr="00B418B9" w:rsidRDefault="00F64548" w:rsidP="00F64548">
            <w:pPr>
              <w:pStyle w:val="RowsHeading"/>
              <w:jc w:val="center"/>
              <w:rPr>
                <w:rFonts w:ascii="Gadugi" w:hAnsi="Gadugi"/>
                <w:sz w:val="22"/>
                <w:szCs w:val="22"/>
              </w:rPr>
            </w:pPr>
          </w:p>
        </w:tc>
        <w:tc>
          <w:tcPr>
            <w:tcW w:w="1825" w:type="dxa"/>
            <w:shd w:val="clear" w:color="auto" w:fill="auto"/>
          </w:tcPr>
          <w:p w14:paraId="36B35F36" w14:textId="32A7EDFE" w:rsidR="00F64548" w:rsidRPr="00B418B9" w:rsidRDefault="00F64548" w:rsidP="00F64548">
            <w:pPr>
              <w:pStyle w:val="RowsHeading"/>
              <w:rPr>
                <w:rFonts w:ascii="Gadugi" w:hAnsi="Gadugi"/>
                <w:sz w:val="22"/>
                <w:szCs w:val="22"/>
              </w:rPr>
            </w:pPr>
            <w:r w:rsidRPr="00B418B9">
              <w:rPr>
                <w:rFonts w:ascii="Gadugi" w:hAnsi="Gadugi"/>
                <w:sz w:val="22"/>
                <w:szCs w:val="22"/>
              </w:rPr>
              <w:t>If yes</w:t>
            </w:r>
          </w:p>
        </w:tc>
        <w:tc>
          <w:tcPr>
            <w:tcW w:w="2019" w:type="dxa"/>
            <w:gridSpan w:val="2"/>
            <w:shd w:val="clear" w:color="auto" w:fill="auto"/>
          </w:tcPr>
          <w:p w14:paraId="3B8C48E3" w14:textId="7F4D5D03" w:rsidR="00F64548" w:rsidRPr="00B418B9" w:rsidRDefault="00F64548" w:rsidP="00F64548">
            <w:pPr>
              <w:pStyle w:val="RowsHeading"/>
              <w:rPr>
                <w:rFonts w:ascii="Gadugi" w:hAnsi="Gadugi"/>
                <w:sz w:val="22"/>
                <w:szCs w:val="22"/>
              </w:rPr>
            </w:pPr>
            <w:r w:rsidRPr="00B418B9">
              <w:rPr>
                <w:rFonts w:ascii="Gadugi" w:hAnsi="Gadugi"/>
                <w:sz w:val="22"/>
                <w:szCs w:val="22"/>
              </w:rPr>
              <w:t xml:space="preserve">Please specify which ones and their status of implementation (on track, delayed due to the lack of fund/other reasons, other). </w:t>
            </w:r>
          </w:p>
        </w:tc>
        <w:tc>
          <w:tcPr>
            <w:tcW w:w="4261" w:type="dxa"/>
            <w:gridSpan w:val="2"/>
            <w:shd w:val="clear" w:color="auto" w:fill="auto"/>
          </w:tcPr>
          <w:p w14:paraId="0FD508A1" w14:textId="40E8B0AC" w:rsidR="00F64548" w:rsidRPr="00B418B9" w:rsidRDefault="001D061E" w:rsidP="001D061E">
            <w:pPr>
              <w:pStyle w:val="Cell"/>
              <w:rPr>
                <w:rFonts w:ascii="Gadugi" w:hAnsi="Gadugi"/>
                <w:sz w:val="22"/>
                <w:szCs w:val="22"/>
              </w:rPr>
            </w:pPr>
            <w:r>
              <w:rPr>
                <w:rFonts w:ascii="Gadugi" w:hAnsi="Gadugi"/>
                <w:sz w:val="22"/>
                <w:szCs w:val="22"/>
              </w:rPr>
              <w:t xml:space="preserve">There is a specific section within the said Program named Green Transformation which includes policy and measures that is to be implemented in favour of industry regardless of a scale phrase, by which it may be considered the inclusion of SMEs naturally. </w:t>
            </w:r>
          </w:p>
        </w:tc>
        <w:tc>
          <w:tcPr>
            <w:tcW w:w="5164" w:type="dxa"/>
            <w:gridSpan w:val="2"/>
          </w:tcPr>
          <w:p w14:paraId="5498F9F2" w14:textId="77777777" w:rsidR="00F30129" w:rsidRPr="00F30129" w:rsidRDefault="00F30129" w:rsidP="00F30129">
            <w:pPr>
              <w:pStyle w:val="Cell"/>
              <w:rPr>
                <w:rFonts w:ascii="Gadugi" w:hAnsi="Gadugi"/>
                <w:sz w:val="22"/>
                <w:szCs w:val="22"/>
              </w:rPr>
            </w:pPr>
            <w:r w:rsidRPr="00F30129">
              <w:rPr>
                <w:rFonts w:ascii="Gadugi" w:hAnsi="Gadugi"/>
                <w:sz w:val="22"/>
                <w:szCs w:val="22"/>
              </w:rPr>
              <w:t>Medium Term Program 2022-2024:</w:t>
            </w:r>
          </w:p>
          <w:p w14:paraId="7AB8CBFF" w14:textId="0BB9AA49" w:rsidR="00F64548" w:rsidRPr="00B418B9" w:rsidRDefault="008137AD" w:rsidP="00F30129">
            <w:pPr>
              <w:pStyle w:val="Cell"/>
              <w:rPr>
                <w:rFonts w:ascii="Gadugi" w:hAnsi="Gadugi"/>
                <w:sz w:val="22"/>
                <w:szCs w:val="22"/>
              </w:rPr>
            </w:pPr>
            <w:hyperlink r:id="rId66" w:history="1">
              <w:r w:rsidR="00F30129" w:rsidRPr="00B36748">
                <w:rPr>
                  <w:rStyle w:val="Kpr"/>
                  <w:rFonts w:ascii="Gadugi" w:hAnsi="Gadugi"/>
                  <w:sz w:val="22"/>
                  <w:szCs w:val="22"/>
                </w:rPr>
                <w:t>https://www.sbb.gov.tr/wp-content/uploads/2021/09/Orta-Vadeli-Program-2022-2024.pdf</w:t>
              </w:r>
            </w:hyperlink>
          </w:p>
        </w:tc>
      </w:tr>
      <w:tr w:rsidR="00F64548" w:rsidRPr="00B418B9" w14:paraId="56109FA0" w14:textId="77777777" w:rsidTr="007F2A4C">
        <w:trPr>
          <w:gridBefore w:val="1"/>
          <w:wBefore w:w="113" w:type="dxa"/>
        </w:trPr>
        <w:tc>
          <w:tcPr>
            <w:tcW w:w="679" w:type="dxa"/>
            <w:gridSpan w:val="2"/>
            <w:vAlign w:val="center"/>
          </w:tcPr>
          <w:p w14:paraId="0ADFC7D0" w14:textId="7913E980" w:rsidR="00F64548" w:rsidRPr="00B418B9" w:rsidRDefault="00F64548" w:rsidP="00F64548">
            <w:pPr>
              <w:pStyle w:val="RowsHeading"/>
              <w:jc w:val="center"/>
              <w:rPr>
                <w:rFonts w:ascii="Gadugi" w:hAnsi="Gadugi"/>
                <w:sz w:val="22"/>
                <w:szCs w:val="22"/>
              </w:rPr>
            </w:pPr>
            <w:r w:rsidRPr="00B418B9">
              <w:rPr>
                <w:rFonts w:ascii="Gadugi" w:hAnsi="Gadugi"/>
                <w:sz w:val="22"/>
                <w:szCs w:val="22"/>
              </w:rPr>
              <w:t>1.2.6.</w:t>
            </w:r>
          </w:p>
        </w:tc>
        <w:tc>
          <w:tcPr>
            <w:tcW w:w="3844" w:type="dxa"/>
            <w:gridSpan w:val="3"/>
            <w:shd w:val="clear" w:color="auto" w:fill="auto"/>
          </w:tcPr>
          <w:p w14:paraId="384315F3" w14:textId="7F9B10A0" w:rsidR="00F64548" w:rsidRPr="00B418B9" w:rsidRDefault="00F64548" w:rsidP="00F64548">
            <w:pPr>
              <w:pStyle w:val="RowsHeading"/>
              <w:rPr>
                <w:rFonts w:ascii="Gadugi" w:hAnsi="Gadugi"/>
                <w:b/>
                <w:sz w:val="22"/>
                <w:szCs w:val="22"/>
              </w:rPr>
            </w:pPr>
            <w:r w:rsidRPr="00B418B9">
              <w:rPr>
                <w:rFonts w:ascii="Gadugi" w:hAnsi="Gadugi"/>
                <w:b/>
                <w:sz w:val="22"/>
                <w:szCs w:val="22"/>
              </w:rPr>
              <w:t>Is the government body responsible for providing environmental guidance for SMEs fully operational</w:t>
            </w:r>
            <w:r w:rsidRPr="00B418B9">
              <w:rPr>
                <w:rStyle w:val="DipnotBavurusu"/>
                <w:rFonts w:ascii="Gadugi" w:hAnsi="Gadugi"/>
                <w:b/>
                <w:sz w:val="22"/>
                <w:szCs w:val="22"/>
              </w:rPr>
              <w:footnoteReference w:id="8"/>
            </w:r>
            <w:r w:rsidRPr="00B418B9">
              <w:rPr>
                <w:rFonts w:ascii="Gadugi" w:hAnsi="Gadugi"/>
                <w:b/>
                <w:sz w:val="22"/>
                <w:szCs w:val="22"/>
              </w:rPr>
              <w:t>?</w:t>
            </w:r>
          </w:p>
        </w:tc>
        <w:tc>
          <w:tcPr>
            <w:tcW w:w="4261" w:type="dxa"/>
            <w:gridSpan w:val="2"/>
            <w:shd w:val="clear" w:color="auto" w:fill="auto"/>
          </w:tcPr>
          <w:p w14:paraId="2ADE0238" w14:textId="39CE7A72" w:rsidR="00F64548" w:rsidRPr="00B418B9" w:rsidRDefault="00F64548" w:rsidP="00F64548">
            <w:pPr>
              <w:pStyle w:val="Cell"/>
              <w:rPr>
                <w:rFonts w:ascii="Gadugi" w:hAnsi="Gadugi"/>
                <w:sz w:val="22"/>
                <w:szCs w:val="22"/>
              </w:rPr>
            </w:pPr>
            <w:r w:rsidRPr="00B418B9">
              <w:rPr>
                <w:rFonts w:ascii="Gadugi" w:hAnsi="Gadugi"/>
                <w:sz w:val="22"/>
                <w:szCs w:val="22"/>
              </w:rPr>
              <w:t>Yes []</w:t>
            </w:r>
          </w:p>
          <w:p w14:paraId="00ADD5E9" w14:textId="413C3796" w:rsidR="00F64548" w:rsidRPr="00B418B9" w:rsidRDefault="00F64548" w:rsidP="00F64548">
            <w:pPr>
              <w:pStyle w:val="Cell"/>
              <w:rPr>
                <w:rFonts w:ascii="Gadugi" w:hAnsi="Gadugi"/>
                <w:sz w:val="22"/>
                <w:szCs w:val="22"/>
              </w:rPr>
            </w:pPr>
            <w:r w:rsidRPr="00B418B9">
              <w:rPr>
                <w:rFonts w:ascii="Gadugi" w:hAnsi="Gadugi"/>
                <w:sz w:val="22"/>
                <w:szCs w:val="22"/>
              </w:rPr>
              <w:t xml:space="preserve">No [ </w:t>
            </w:r>
            <w:r w:rsidR="001D061E">
              <w:rPr>
                <w:rFonts w:ascii="Gadugi" w:hAnsi="Gadugi"/>
                <w:sz w:val="22"/>
                <w:szCs w:val="22"/>
              </w:rPr>
              <w:t>*</w:t>
            </w:r>
            <w:r w:rsidRPr="00B418B9">
              <w:rPr>
                <w:rFonts w:ascii="Gadugi" w:hAnsi="Gadugi"/>
                <w:sz w:val="22"/>
                <w:szCs w:val="22"/>
              </w:rPr>
              <w:t>]</w:t>
            </w:r>
          </w:p>
        </w:tc>
        <w:tc>
          <w:tcPr>
            <w:tcW w:w="5164" w:type="dxa"/>
            <w:gridSpan w:val="2"/>
          </w:tcPr>
          <w:p w14:paraId="27F3FBD3" w14:textId="2D9BDE98" w:rsidR="00F64548" w:rsidRPr="00B418B9" w:rsidRDefault="00F64548" w:rsidP="00F64548">
            <w:pPr>
              <w:pStyle w:val="Cell"/>
              <w:rPr>
                <w:rFonts w:ascii="Gadugi" w:hAnsi="Gadugi"/>
                <w:sz w:val="22"/>
                <w:szCs w:val="22"/>
              </w:rPr>
            </w:pPr>
          </w:p>
        </w:tc>
      </w:tr>
      <w:tr w:rsidR="00F64548" w:rsidRPr="00B418B9" w14:paraId="4B1092F9" w14:textId="77777777" w:rsidTr="007F2A4C">
        <w:trPr>
          <w:gridBefore w:val="1"/>
          <w:wBefore w:w="113" w:type="dxa"/>
        </w:trPr>
        <w:tc>
          <w:tcPr>
            <w:tcW w:w="679" w:type="dxa"/>
            <w:gridSpan w:val="2"/>
            <w:vAlign w:val="center"/>
          </w:tcPr>
          <w:p w14:paraId="251950C7" w14:textId="723EEEC3" w:rsidR="00F64548" w:rsidRPr="00B418B9" w:rsidRDefault="00F64548" w:rsidP="00F64548">
            <w:pPr>
              <w:pStyle w:val="RowsHeading"/>
              <w:jc w:val="center"/>
              <w:rPr>
                <w:rFonts w:ascii="Gadugi" w:hAnsi="Gadugi"/>
                <w:sz w:val="22"/>
                <w:szCs w:val="22"/>
              </w:rPr>
            </w:pPr>
          </w:p>
        </w:tc>
        <w:tc>
          <w:tcPr>
            <w:tcW w:w="1825" w:type="dxa"/>
            <w:shd w:val="clear" w:color="auto" w:fill="auto"/>
            <w:vAlign w:val="center"/>
          </w:tcPr>
          <w:p w14:paraId="2AAFC658" w14:textId="34F796DF" w:rsidR="00F64548" w:rsidRPr="00B418B9" w:rsidRDefault="00F64548" w:rsidP="00F64548">
            <w:pPr>
              <w:pStyle w:val="RowsHeading"/>
              <w:rPr>
                <w:rFonts w:ascii="Gadugi" w:hAnsi="Gadugi"/>
                <w:sz w:val="22"/>
                <w:szCs w:val="22"/>
              </w:rPr>
            </w:pPr>
            <w:r w:rsidRPr="00B418B9">
              <w:rPr>
                <w:rFonts w:ascii="Gadugi" w:hAnsi="Gadugi"/>
                <w:sz w:val="22"/>
                <w:szCs w:val="22"/>
              </w:rPr>
              <w:t>If yes</w:t>
            </w:r>
          </w:p>
        </w:tc>
        <w:tc>
          <w:tcPr>
            <w:tcW w:w="2019" w:type="dxa"/>
            <w:gridSpan w:val="2"/>
            <w:shd w:val="clear" w:color="auto" w:fill="auto"/>
            <w:vAlign w:val="center"/>
          </w:tcPr>
          <w:p w14:paraId="573CB443" w14:textId="76DB8C88" w:rsidR="00F64548" w:rsidRPr="00B418B9" w:rsidRDefault="00F64548" w:rsidP="00F64548">
            <w:pPr>
              <w:pStyle w:val="RowsHeading"/>
              <w:rPr>
                <w:rFonts w:ascii="Gadugi" w:hAnsi="Gadugi"/>
                <w:sz w:val="22"/>
                <w:szCs w:val="22"/>
              </w:rPr>
            </w:pPr>
            <w:r w:rsidRPr="00B418B9">
              <w:rPr>
                <w:rFonts w:ascii="Gadugi" w:hAnsi="Gadugi"/>
                <w:sz w:val="22"/>
                <w:szCs w:val="22"/>
              </w:rPr>
              <w:t xml:space="preserve">How do you ensure the responsible body has the adequate capacity to perform its role (capacity building, trainings)?  List key opportunities available for capacity building/training of the local government staff and whether and how often they have been taken in the last three years.   </w:t>
            </w:r>
          </w:p>
        </w:tc>
        <w:tc>
          <w:tcPr>
            <w:tcW w:w="4261" w:type="dxa"/>
            <w:gridSpan w:val="2"/>
            <w:shd w:val="clear" w:color="auto" w:fill="auto"/>
          </w:tcPr>
          <w:p w14:paraId="4EDC639A" w14:textId="77777777" w:rsidR="00F64548" w:rsidRPr="00B418B9" w:rsidRDefault="00F64548" w:rsidP="00F64548">
            <w:pPr>
              <w:pStyle w:val="Cell"/>
              <w:rPr>
                <w:rFonts w:ascii="Gadugi" w:hAnsi="Gadugi"/>
                <w:sz w:val="22"/>
                <w:szCs w:val="22"/>
              </w:rPr>
            </w:pPr>
          </w:p>
        </w:tc>
        <w:tc>
          <w:tcPr>
            <w:tcW w:w="5164" w:type="dxa"/>
            <w:gridSpan w:val="2"/>
          </w:tcPr>
          <w:p w14:paraId="77E5EF0C" w14:textId="1FA0ADF9" w:rsidR="00F64548" w:rsidRPr="00B418B9" w:rsidRDefault="00F64548" w:rsidP="00F64548">
            <w:pPr>
              <w:pStyle w:val="Cell"/>
              <w:rPr>
                <w:rFonts w:ascii="Gadugi" w:hAnsi="Gadugi"/>
                <w:sz w:val="22"/>
                <w:szCs w:val="22"/>
              </w:rPr>
            </w:pPr>
          </w:p>
        </w:tc>
      </w:tr>
      <w:tr w:rsidR="00F64548" w:rsidRPr="00B418B9" w14:paraId="0ED7D216" w14:textId="77777777" w:rsidTr="007F2A4C">
        <w:trPr>
          <w:gridBefore w:val="1"/>
          <w:wBefore w:w="113" w:type="dxa"/>
        </w:trPr>
        <w:tc>
          <w:tcPr>
            <w:tcW w:w="679" w:type="dxa"/>
            <w:gridSpan w:val="2"/>
            <w:vAlign w:val="center"/>
          </w:tcPr>
          <w:p w14:paraId="6384103F" w14:textId="4D751482" w:rsidR="00F64548" w:rsidRPr="00B418B9" w:rsidRDefault="00F64548" w:rsidP="00F64548">
            <w:pPr>
              <w:pStyle w:val="RowsHeading"/>
              <w:jc w:val="center"/>
              <w:rPr>
                <w:rFonts w:ascii="Gadugi" w:hAnsi="Gadugi"/>
                <w:sz w:val="22"/>
                <w:szCs w:val="22"/>
              </w:rPr>
            </w:pPr>
            <w:r w:rsidRPr="00B418B9">
              <w:rPr>
                <w:rFonts w:ascii="Gadugi" w:hAnsi="Gadugi"/>
                <w:sz w:val="22"/>
                <w:szCs w:val="22"/>
              </w:rPr>
              <w:t>1.2.7.</w:t>
            </w:r>
          </w:p>
        </w:tc>
        <w:tc>
          <w:tcPr>
            <w:tcW w:w="3844" w:type="dxa"/>
            <w:gridSpan w:val="3"/>
            <w:shd w:val="clear" w:color="auto" w:fill="auto"/>
          </w:tcPr>
          <w:p w14:paraId="5C7026DD" w14:textId="37F5C26D" w:rsidR="00F64548" w:rsidRPr="00B418B9" w:rsidRDefault="00F64548" w:rsidP="00F64548">
            <w:pPr>
              <w:pStyle w:val="RowsHeading"/>
              <w:rPr>
                <w:rFonts w:ascii="Gadugi" w:hAnsi="Gadugi"/>
                <w:b/>
                <w:sz w:val="22"/>
                <w:szCs w:val="22"/>
              </w:rPr>
            </w:pPr>
            <w:r w:rsidRPr="00B418B9">
              <w:rPr>
                <w:rFonts w:ascii="Gadugi" w:hAnsi="Gadugi"/>
                <w:b/>
                <w:sz w:val="22"/>
                <w:szCs w:val="22"/>
              </w:rPr>
              <w:t>Is the government co-ordinating with business associations and local councils for the delivery of environmental guidance to SMEs?</w:t>
            </w:r>
          </w:p>
        </w:tc>
        <w:tc>
          <w:tcPr>
            <w:tcW w:w="4261" w:type="dxa"/>
            <w:gridSpan w:val="2"/>
            <w:shd w:val="clear" w:color="auto" w:fill="auto"/>
          </w:tcPr>
          <w:p w14:paraId="26199CA3" w14:textId="456A3968" w:rsidR="00F64548" w:rsidRPr="00B418B9" w:rsidRDefault="00F64548" w:rsidP="00F64548">
            <w:pPr>
              <w:pStyle w:val="Cell"/>
              <w:rPr>
                <w:rFonts w:ascii="Gadugi" w:hAnsi="Gadugi"/>
                <w:sz w:val="22"/>
                <w:szCs w:val="22"/>
              </w:rPr>
            </w:pPr>
            <w:r w:rsidRPr="00B418B9">
              <w:rPr>
                <w:rFonts w:ascii="Gadugi" w:hAnsi="Gadugi"/>
                <w:sz w:val="22"/>
                <w:szCs w:val="22"/>
              </w:rPr>
              <w:t xml:space="preserve">Yes [ </w:t>
            </w:r>
            <w:r>
              <w:rPr>
                <w:rFonts w:ascii="Gadugi" w:hAnsi="Gadugi"/>
                <w:sz w:val="22"/>
                <w:szCs w:val="22"/>
              </w:rPr>
              <w:t>*</w:t>
            </w:r>
            <w:r w:rsidRPr="00B418B9">
              <w:rPr>
                <w:rFonts w:ascii="Gadugi" w:hAnsi="Gadugi"/>
                <w:sz w:val="22"/>
                <w:szCs w:val="22"/>
              </w:rPr>
              <w:t>]</w:t>
            </w:r>
          </w:p>
          <w:p w14:paraId="558FCE4A" w14:textId="3F9AE172" w:rsidR="00F64548" w:rsidRPr="00B418B9" w:rsidRDefault="00F64548" w:rsidP="00F64548">
            <w:pPr>
              <w:pStyle w:val="Cell"/>
              <w:rPr>
                <w:rFonts w:ascii="Gadugi" w:hAnsi="Gadugi"/>
                <w:sz w:val="22"/>
                <w:szCs w:val="22"/>
              </w:rPr>
            </w:pPr>
            <w:r w:rsidRPr="00B418B9">
              <w:rPr>
                <w:rFonts w:ascii="Gadugi" w:hAnsi="Gadugi"/>
                <w:sz w:val="22"/>
                <w:szCs w:val="22"/>
              </w:rPr>
              <w:t>No [ ]</w:t>
            </w:r>
          </w:p>
        </w:tc>
        <w:tc>
          <w:tcPr>
            <w:tcW w:w="5164" w:type="dxa"/>
            <w:gridSpan w:val="2"/>
          </w:tcPr>
          <w:p w14:paraId="08E9DD34" w14:textId="4FB748A1" w:rsidR="00F64548" w:rsidRPr="00B418B9" w:rsidRDefault="00F64548" w:rsidP="00F64548">
            <w:pPr>
              <w:pStyle w:val="Cell"/>
              <w:rPr>
                <w:rFonts w:ascii="Gadugi" w:hAnsi="Gadugi"/>
                <w:sz w:val="22"/>
                <w:szCs w:val="22"/>
              </w:rPr>
            </w:pPr>
          </w:p>
        </w:tc>
      </w:tr>
      <w:tr w:rsidR="00F64548" w:rsidRPr="00B418B9" w14:paraId="66EEB39B" w14:textId="77777777" w:rsidTr="007F2A4C">
        <w:trPr>
          <w:gridBefore w:val="1"/>
          <w:wBefore w:w="113" w:type="dxa"/>
        </w:trPr>
        <w:tc>
          <w:tcPr>
            <w:tcW w:w="679" w:type="dxa"/>
            <w:gridSpan w:val="2"/>
            <w:vAlign w:val="center"/>
          </w:tcPr>
          <w:p w14:paraId="3D0A9E94" w14:textId="71F95515" w:rsidR="00F64548" w:rsidRPr="00B418B9" w:rsidRDefault="00F64548" w:rsidP="00F64548">
            <w:pPr>
              <w:pStyle w:val="RowsHeading"/>
              <w:jc w:val="center"/>
              <w:rPr>
                <w:rFonts w:ascii="Gadugi" w:hAnsi="Gadugi"/>
                <w:sz w:val="22"/>
                <w:szCs w:val="22"/>
              </w:rPr>
            </w:pPr>
          </w:p>
        </w:tc>
        <w:tc>
          <w:tcPr>
            <w:tcW w:w="1825" w:type="dxa"/>
            <w:shd w:val="clear" w:color="auto" w:fill="auto"/>
            <w:vAlign w:val="center"/>
          </w:tcPr>
          <w:p w14:paraId="75BD84DB" w14:textId="421D7B08" w:rsidR="00F64548" w:rsidRPr="00B418B9" w:rsidRDefault="00F64548" w:rsidP="00F64548">
            <w:pPr>
              <w:pStyle w:val="RowsHeading"/>
              <w:rPr>
                <w:rFonts w:ascii="Gadugi" w:hAnsi="Gadugi"/>
                <w:sz w:val="22"/>
                <w:szCs w:val="22"/>
              </w:rPr>
            </w:pPr>
            <w:r w:rsidRPr="00B418B9">
              <w:rPr>
                <w:rFonts w:ascii="Gadugi" w:hAnsi="Gadugi"/>
                <w:sz w:val="22"/>
                <w:szCs w:val="22"/>
              </w:rPr>
              <w:t>If yes</w:t>
            </w:r>
          </w:p>
        </w:tc>
        <w:tc>
          <w:tcPr>
            <w:tcW w:w="2019" w:type="dxa"/>
            <w:gridSpan w:val="2"/>
            <w:shd w:val="clear" w:color="auto" w:fill="auto"/>
          </w:tcPr>
          <w:p w14:paraId="5B7277F2" w14:textId="612E4BBC" w:rsidR="00F64548" w:rsidRPr="00B418B9" w:rsidRDefault="00F64548" w:rsidP="00F64548">
            <w:pPr>
              <w:pStyle w:val="RowsHeading"/>
              <w:rPr>
                <w:rFonts w:ascii="Gadugi" w:hAnsi="Gadugi"/>
                <w:sz w:val="22"/>
                <w:szCs w:val="22"/>
              </w:rPr>
            </w:pPr>
            <w:r w:rsidRPr="00B418B9">
              <w:rPr>
                <w:rFonts w:ascii="Gadugi" w:hAnsi="Gadugi"/>
                <w:sz w:val="22"/>
                <w:szCs w:val="22"/>
              </w:rPr>
              <w:t xml:space="preserve">Please specify in what way, i.e. through which mechanisms? How successful have these mechanisms </w:t>
            </w:r>
            <w:r w:rsidRPr="00B418B9">
              <w:rPr>
                <w:rFonts w:ascii="Gadugi" w:hAnsi="Gadugi"/>
                <w:sz w:val="22"/>
                <w:szCs w:val="22"/>
              </w:rPr>
              <w:lastRenderedPageBreak/>
              <w:t xml:space="preserve">been so far? Please share the relevant reports. </w:t>
            </w:r>
          </w:p>
        </w:tc>
        <w:tc>
          <w:tcPr>
            <w:tcW w:w="4261" w:type="dxa"/>
            <w:gridSpan w:val="2"/>
            <w:shd w:val="clear" w:color="auto" w:fill="auto"/>
          </w:tcPr>
          <w:p w14:paraId="4DCD3EED" w14:textId="77777777" w:rsidR="00F64548" w:rsidRDefault="00F64548" w:rsidP="00F64548">
            <w:pPr>
              <w:pStyle w:val="Cell"/>
              <w:rPr>
                <w:rFonts w:ascii="Gadugi" w:hAnsi="Gadugi"/>
                <w:sz w:val="22"/>
                <w:szCs w:val="22"/>
              </w:rPr>
            </w:pPr>
            <w:r>
              <w:rPr>
                <w:rFonts w:ascii="Gadugi" w:hAnsi="Gadugi"/>
                <w:sz w:val="22"/>
                <w:szCs w:val="22"/>
              </w:rPr>
              <w:lastRenderedPageBreak/>
              <w:t>TOBB, TESK, EBRD Turkey, and representatives of plastic, chemicals, automotive, construction materials sectors are included in SME greening activities.</w:t>
            </w:r>
          </w:p>
          <w:p w14:paraId="55F3EBF4" w14:textId="77777777" w:rsidR="00F64548" w:rsidRDefault="00F64548" w:rsidP="00F64548">
            <w:pPr>
              <w:pStyle w:val="Cell"/>
              <w:rPr>
                <w:rFonts w:ascii="Gadugi" w:hAnsi="Gadugi"/>
                <w:sz w:val="22"/>
                <w:szCs w:val="22"/>
              </w:rPr>
            </w:pPr>
          </w:p>
          <w:p w14:paraId="51705322" w14:textId="4EDDA1BC" w:rsidR="00F64548" w:rsidRPr="00B418B9" w:rsidRDefault="00F64548" w:rsidP="00F64548">
            <w:pPr>
              <w:pStyle w:val="Cell"/>
              <w:rPr>
                <w:rFonts w:ascii="Gadugi" w:hAnsi="Gadugi"/>
                <w:sz w:val="22"/>
                <w:szCs w:val="22"/>
              </w:rPr>
            </w:pPr>
            <w:r>
              <w:rPr>
                <w:rFonts w:ascii="Gadugi" w:hAnsi="Gadugi"/>
                <w:sz w:val="22"/>
                <w:szCs w:val="22"/>
              </w:rPr>
              <w:lastRenderedPageBreak/>
              <w:t>EBRD Turkey has worked together with Ministry of Environment and Urbanisation, Ministry of Energy and Natural Resources, Ministry of Industry and Technology, especially on decarbonisation, circular economy, carbon taxation issues in specific sectors.</w:t>
            </w:r>
          </w:p>
        </w:tc>
        <w:tc>
          <w:tcPr>
            <w:tcW w:w="5164" w:type="dxa"/>
            <w:gridSpan w:val="2"/>
          </w:tcPr>
          <w:p w14:paraId="5D321F7C" w14:textId="775AD063" w:rsidR="00F64548" w:rsidRPr="00B418B9" w:rsidRDefault="00F64548" w:rsidP="00F64548">
            <w:pPr>
              <w:pStyle w:val="Cell"/>
              <w:rPr>
                <w:rFonts w:ascii="Gadugi" w:hAnsi="Gadugi"/>
                <w:sz w:val="22"/>
                <w:szCs w:val="22"/>
              </w:rPr>
            </w:pPr>
          </w:p>
        </w:tc>
      </w:tr>
      <w:tr w:rsidR="00F64548" w:rsidRPr="00B418B9" w14:paraId="2646CF86" w14:textId="77777777" w:rsidTr="007F2A4C">
        <w:trPr>
          <w:gridBefore w:val="1"/>
          <w:wBefore w:w="113" w:type="dxa"/>
        </w:trPr>
        <w:tc>
          <w:tcPr>
            <w:tcW w:w="13948" w:type="dxa"/>
            <w:gridSpan w:val="9"/>
            <w:shd w:val="clear" w:color="auto" w:fill="008E79"/>
            <w:vAlign w:val="center"/>
          </w:tcPr>
          <w:p w14:paraId="310D4AE8" w14:textId="34E2AEDB" w:rsidR="00F64548" w:rsidRPr="00B418B9" w:rsidRDefault="00F64548" w:rsidP="00F64548">
            <w:pPr>
              <w:pStyle w:val="RowsHeading"/>
              <w:jc w:val="center"/>
              <w:rPr>
                <w:rFonts w:ascii="Gadugi" w:hAnsi="Gadugi"/>
                <w:sz w:val="22"/>
                <w:szCs w:val="22"/>
              </w:rPr>
            </w:pPr>
          </w:p>
          <w:p w14:paraId="2D376F5C" w14:textId="77777777" w:rsidR="00F64548" w:rsidRPr="00B418B9" w:rsidRDefault="00F64548" w:rsidP="00F64548">
            <w:pPr>
              <w:pStyle w:val="Cell"/>
              <w:shd w:val="clear" w:color="auto" w:fill="008E79"/>
              <w:rPr>
                <w:rFonts w:ascii="Gadugi" w:hAnsi="Gadugi"/>
                <w:b/>
                <w:color w:val="FFFFFF" w:themeColor="background1"/>
                <w:sz w:val="22"/>
                <w:szCs w:val="22"/>
              </w:rPr>
            </w:pPr>
            <w:r w:rsidRPr="00B418B9">
              <w:rPr>
                <w:rFonts w:ascii="Gadugi" w:hAnsi="Gadugi"/>
                <w:b/>
                <w:color w:val="FFFFFF" w:themeColor="background1"/>
                <w:sz w:val="22"/>
                <w:szCs w:val="22"/>
              </w:rPr>
              <w:t xml:space="preserve">Thematic block 3. Monitoring and evaluation </w:t>
            </w:r>
          </w:p>
          <w:p w14:paraId="086F0606" w14:textId="21B842AD" w:rsidR="00F64548" w:rsidRPr="00B418B9" w:rsidRDefault="00F64548" w:rsidP="00F64548">
            <w:pPr>
              <w:pStyle w:val="Cell"/>
              <w:rPr>
                <w:rFonts w:ascii="Gadugi" w:hAnsi="Gadugi"/>
                <w:sz w:val="22"/>
                <w:szCs w:val="22"/>
              </w:rPr>
            </w:pPr>
          </w:p>
        </w:tc>
      </w:tr>
      <w:tr w:rsidR="00F64548" w:rsidRPr="00B418B9" w14:paraId="791E7D27" w14:textId="77777777" w:rsidTr="007F2A4C">
        <w:trPr>
          <w:gridBefore w:val="1"/>
          <w:wBefore w:w="113" w:type="dxa"/>
        </w:trPr>
        <w:tc>
          <w:tcPr>
            <w:tcW w:w="679" w:type="dxa"/>
            <w:gridSpan w:val="2"/>
            <w:vAlign w:val="center"/>
          </w:tcPr>
          <w:p w14:paraId="56C89786" w14:textId="297FAA62" w:rsidR="00F64548" w:rsidRPr="00B418B9" w:rsidRDefault="00F64548" w:rsidP="00F64548">
            <w:pPr>
              <w:pStyle w:val="RowsHeading"/>
              <w:jc w:val="center"/>
              <w:rPr>
                <w:rFonts w:ascii="Gadugi" w:hAnsi="Gadugi"/>
                <w:sz w:val="22"/>
                <w:szCs w:val="22"/>
              </w:rPr>
            </w:pPr>
            <w:r w:rsidRPr="00B418B9">
              <w:rPr>
                <w:rFonts w:ascii="Gadugi" w:hAnsi="Gadugi"/>
                <w:sz w:val="22"/>
                <w:szCs w:val="22"/>
              </w:rPr>
              <w:t>1.3.1.</w:t>
            </w:r>
          </w:p>
        </w:tc>
        <w:tc>
          <w:tcPr>
            <w:tcW w:w="3844" w:type="dxa"/>
            <w:gridSpan w:val="3"/>
            <w:shd w:val="clear" w:color="auto" w:fill="auto"/>
            <w:vAlign w:val="center"/>
          </w:tcPr>
          <w:p w14:paraId="6869E278" w14:textId="12500545" w:rsidR="00F64548" w:rsidRPr="00B418B9" w:rsidRDefault="00F64548" w:rsidP="00F64548">
            <w:pPr>
              <w:pStyle w:val="RowsHeading"/>
              <w:rPr>
                <w:rFonts w:ascii="Gadugi" w:hAnsi="Gadugi"/>
                <w:b/>
                <w:sz w:val="22"/>
                <w:szCs w:val="22"/>
              </w:rPr>
            </w:pPr>
            <w:r w:rsidRPr="00B418B9">
              <w:rPr>
                <w:rFonts w:ascii="Gadugi" w:hAnsi="Gadugi"/>
                <w:b/>
                <w:sz w:val="22"/>
                <w:szCs w:val="22"/>
              </w:rPr>
              <w:t xml:space="preserve">Are environmental policies/measures targeted towards SMEs being regularly monitored? </w:t>
            </w:r>
          </w:p>
        </w:tc>
        <w:tc>
          <w:tcPr>
            <w:tcW w:w="4261" w:type="dxa"/>
            <w:gridSpan w:val="2"/>
            <w:shd w:val="clear" w:color="auto" w:fill="auto"/>
          </w:tcPr>
          <w:p w14:paraId="0C52D0A5" w14:textId="7994C48B" w:rsidR="00F64548" w:rsidRPr="00B418B9" w:rsidRDefault="00F64548" w:rsidP="00F64548">
            <w:pPr>
              <w:pStyle w:val="Cell"/>
              <w:rPr>
                <w:rFonts w:ascii="Gadugi" w:hAnsi="Gadugi"/>
                <w:sz w:val="22"/>
                <w:szCs w:val="22"/>
              </w:rPr>
            </w:pPr>
            <w:r w:rsidRPr="00B418B9">
              <w:rPr>
                <w:rFonts w:ascii="Gadugi" w:hAnsi="Gadugi"/>
                <w:sz w:val="22"/>
                <w:szCs w:val="22"/>
              </w:rPr>
              <w:t xml:space="preserve">Yes [ </w:t>
            </w:r>
            <w:r w:rsidR="00CF23F7">
              <w:rPr>
                <w:rFonts w:ascii="Gadugi" w:hAnsi="Gadugi"/>
                <w:sz w:val="22"/>
                <w:szCs w:val="22"/>
              </w:rPr>
              <w:t>x</w:t>
            </w:r>
            <w:r w:rsidRPr="00B418B9">
              <w:rPr>
                <w:rFonts w:ascii="Gadugi" w:hAnsi="Gadugi"/>
                <w:sz w:val="22"/>
                <w:szCs w:val="22"/>
              </w:rPr>
              <w:t>]</w:t>
            </w:r>
          </w:p>
          <w:p w14:paraId="4F7DB4E4" w14:textId="601AEF07" w:rsidR="00F64548" w:rsidRPr="00B418B9" w:rsidRDefault="00F64548" w:rsidP="00F64548">
            <w:pPr>
              <w:pStyle w:val="Cell"/>
              <w:rPr>
                <w:rFonts w:ascii="Gadugi" w:hAnsi="Gadugi"/>
                <w:sz w:val="22"/>
                <w:szCs w:val="22"/>
              </w:rPr>
            </w:pPr>
            <w:r w:rsidRPr="00B418B9">
              <w:rPr>
                <w:rFonts w:ascii="Gadugi" w:hAnsi="Gadugi"/>
                <w:sz w:val="22"/>
                <w:szCs w:val="22"/>
              </w:rPr>
              <w:t>No [ ]</w:t>
            </w:r>
          </w:p>
        </w:tc>
        <w:tc>
          <w:tcPr>
            <w:tcW w:w="5164" w:type="dxa"/>
            <w:gridSpan w:val="2"/>
          </w:tcPr>
          <w:p w14:paraId="36E0AC30" w14:textId="77777777" w:rsidR="00CF23F7" w:rsidRPr="00CF23F7" w:rsidRDefault="00CF23F7" w:rsidP="00CF23F7">
            <w:pPr>
              <w:pStyle w:val="Cell"/>
              <w:rPr>
                <w:rFonts w:ascii="Gadugi" w:hAnsi="Gadugi"/>
                <w:sz w:val="22"/>
                <w:szCs w:val="22"/>
              </w:rPr>
            </w:pPr>
            <w:r w:rsidRPr="00CF23F7">
              <w:rPr>
                <w:rFonts w:ascii="Gadugi" w:hAnsi="Gadugi"/>
                <w:sz w:val="22"/>
                <w:szCs w:val="22"/>
              </w:rPr>
              <w:t xml:space="preserve">Environmental impact assessment, </w:t>
            </w:r>
          </w:p>
          <w:p w14:paraId="643A8C85" w14:textId="681BA12F" w:rsidR="00CF23F7" w:rsidRPr="00CF23F7" w:rsidRDefault="00CF23F7" w:rsidP="00CF23F7">
            <w:pPr>
              <w:pStyle w:val="Cell"/>
              <w:rPr>
                <w:rFonts w:ascii="Gadugi" w:hAnsi="Gadugi"/>
                <w:sz w:val="22"/>
                <w:szCs w:val="22"/>
              </w:rPr>
            </w:pPr>
            <w:r w:rsidRPr="00CF23F7">
              <w:rPr>
                <w:rFonts w:ascii="Gadugi" w:hAnsi="Gadugi"/>
                <w:sz w:val="22"/>
                <w:szCs w:val="22"/>
              </w:rPr>
              <w:t>strategi</w:t>
            </w:r>
            <w:r>
              <w:rPr>
                <w:rFonts w:ascii="Gadugi" w:hAnsi="Gadugi"/>
                <w:sz w:val="22"/>
                <w:szCs w:val="22"/>
              </w:rPr>
              <w:t>c environmental assessment, per</w:t>
            </w:r>
            <w:r w:rsidRPr="00CF23F7">
              <w:rPr>
                <w:rFonts w:ascii="Gadugi" w:hAnsi="Gadugi"/>
                <w:sz w:val="22"/>
                <w:szCs w:val="22"/>
              </w:rPr>
              <w:t xml:space="preserve">mitting, licensing, monitoring and auditing </w:t>
            </w:r>
          </w:p>
          <w:p w14:paraId="352DB76A" w14:textId="2B4577D9" w:rsidR="00CF23F7" w:rsidRPr="00CF23F7" w:rsidRDefault="00CF23F7" w:rsidP="00CF23F7">
            <w:pPr>
              <w:pStyle w:val="Cell"/>
              <w:rPr>
                <w:rFonts w:ascii="Gadugi" w:hAnsi="Gadugi"/>
                <w:sz w:val="22"/>
                <w:szCs w:val="22"/>
              </w:rPr>
            </w:pPr>
            <w:r w:rsidRPr="00CF23F7">
              <w:rPr>
                <w:rFonts w:ascii="Gadugi" w:hAnsi="Gadugi"/>
                <w:sz w:val="22"/>
                <w:szCs w:val="22"/>
              </w:rPr>
              <w:t>mechanism</w:t>
            </w:r>
            <w:r>
              <w:rPr>
                <w:rFonts w:ascii="Gadugi" w:hAnsi="Gadugi"/>
                <w:sz w:val="22"/>
                <w:szCs w:val="22"/>
              </w:rPr>
              <w:t>s and capacities will be develo</w:t>
            </w:r>
            <w:r w:rsidRPr="00CF23F7">
              <w:rPr>
                <w:rFonts w:ascii="Gadugi" w:hAnsi="Gadugi"/>
                <w:sz w:val="22"/>
                <w:szCs w:val="22"/>
              </w:rPr>
              <w:t xml:space="preserve">ped, and regarding these issues, legislation </w:t>
            </w:r>
          </w:p>
          <w:p w14:paraId="063EE7AC" w14:textId="0B5E0F34" w:rsidR="00F64548" w:rsidRDefault="00CF23F7" w:rsidP="00CF23F7">
            <w:pPr>
              <w:pStyle w:val="Cell"/>
              <w:rPr>
                <w:rFonts w:ascii="Gadugi" w:hAnsi="Gadugi"/>
                <w:sz w:val="22"/>
                <w:szCs w:val="22"/>
              </w:rPr>
            </w:pPr>
            <w:r w:rsidRPr="00CF23F7">
              <w:rPr>
                <w:rFonts w:ascii="Gadugi" w:hAnsi="Gadugi"/>
                <w:sz w:val="22"/>
                <w:szCs w:val="22"/>
              </w:rPr>
              <w:t>will be str</w:t>
            </w:r>
            <w:r>
              <w:rPr>
                <w:rFonts w:ascii="Gadugi" w:hAnsi="Gadugi"/>
                <w:sz w:val="22"/>
                <w:szCs w:val="22"/>
              </w:rPr>
              <w:t>engthened and the need for requ</w:t>
            </w:r>
            <w:r w:rsidRPr="00CF23F7">
              <w:rPr>
                <w:rFonts w:ascii="Gadugi" w:hAnsi="Gadugi"/>
                <w:sz w:val="22"/>
                <w:szCs w:val="22"/>
              </w:rPr>
              <w:t>ired software, machinery and equipment will be fulfilled.</w:t>
            </w:r>
          </w:p>
          <w:p w14:paraId="44A02BD2" w14:textId="180EF4A2" w:rsidR="00CF23F7" w:rsidRPr="00CF23F7" w:rsidRDefault="00CF23F7" w:rsidP="00CF23F7">
            <w:pPr>
              <w:pStyle w:val="Cell"/>
              <w:rPr>
                <w:rFonts w:ascii="Gadugi" w:hAnsi="Gadugi"/>
                <w:sz w:val="22"/>
                <w:szCs w:val="22"/>
              </w:rPr>
            </w:pPr>
            <w:r w:rsidRPr="00CF23F7">
              <w:rPr>
                <w:rFonts w:ascii="Gadugi" w:hAnsi="Gadugi"/>
                <w:sz w:val="22"/>
                <w:szCs w:val="22"/>
              </w:rPr>
              <w:t>E</w:t>
            </w:r>
            <w:r>
              <w:rPr>
                <w:rFonts w:ascii="Gadugi" w:hAnsi="Gadugi"/>
                <w:sz w:val="22"/>
                <w:szCs w:val="22"/>
              </w:rPr>
              <w:t>nvironmental data will be impro</w:t>
            </w:r>
            <w:r w:rsidRPr="00CF23F7">
              <w:rPr>
                <w:rFonts w:ascii="Gadugi" w:hAnsi="Gadugi"/>
                <w:sz w:val="22"/>
                <w:szCs w:val="22"/>
              </w:rPr>
              <w:t xml:space="preserve">ved in terms of collection, monitoring and </w:t>
            </w:r>
          </w:p>
          <w:p w14:paraId="4E4E13EE" w14:textId="2083EA57" w:rsidR="00CF23F7" w:rsidRDefault="00CF23F7" w:rsidP="00CF23F7">
            <w:pPr>
              <w:pStyle w:val="Cell"/>
              <w:rPr>
                <w:rFonts w:ascii="Gadugi" w:hAnsi="Gadugi"/>
                <w:sz w:val="22"/>
                <w:szCs w:val="22"/>
              </w:rPr>
            </w:pPr>
            <w:r w:rsidRPr="00CF23F7">
              <w:rPr>
                <w:rFonts w:ascii="Gadugi" w:hAnsi="Gadugi"/>
                <w:sz w:val="22"/>
                <w:szCs w:val="22"/>
              </w:rPr>
              <w:t>evaluation</w:t>
            </w:r>
            <w:r>
              <w:rPr>
                <w:rFonts w:ascii="Gadugi" w:hAnsi="Gadugi"/>
                <w:sz w:val="22"/>
                <w:szCs w:val="22"/>
              </w:rPr>
              <w:t xml:space="preserve"> processes and quality and capa</w:t>
            </w:r>
            <w:r w:rsidRPr="00CF23F7">
              <w:rPr>
                <w:rFonts w:ascii="Gadugi" w:hAnsi="Gadugi"/>
                <w:sz w:val="22"/>
                <w:szCs w:val="22"/>
              </w:rPr>
              <w:t>city for data usage will be increase</w:t>
            </w:r>
            <w:r>
              <w:rPr>
                <w:rFonts w:ascii="Gadugi" w:hAnsi="Gadugi"/>
                <w:sz w:val="22"/>
                <w:szCs w:val="22"/>
              </w:rPr>
              <w:t>:</w:t>
            </w:r>
          </w:p>
          <w:p w14:paraId="09B5C9EF" w14:textId="77777777" w:rsidR="00CF23F7" w:rsidRDefault="008137AD" w:rsidP="00CF23F7">
            <w:pPr>
              <w:pStyle w:val="Cell"/>
              <w:rPr>
                <w:rFonts w:ascii="Gadugi" w:hAnsi="Gadugi"/>
                <w:sz w:val="22"/>
                <w:szCs w:val="22"/>
              </w:rPr>
            </w:pPr>
            <w:hyperlink r:id="rId67" w:history="1">
              <w:r w:rsidR="00CF23F7" w:rsidRPr="00B36748">
                <w:rPr>
                  <w:rStyle w:val="Kpr"/>
                  <w:rFonts w:ascii="Gadugi" w:hAnsi="Gadugi"/>
                  <w:sz w:val="22"/>
                  <w:szCs w:val="22"/>
                </w:rPr>
                <w:t>https://www.sbb.gov.tr/wp-content/uploads/2020/06/Eleventh_Development_Plan-2019-2023.pdf</w:t>
              </w:r>
            </w:hyperlink>
            <w:r w:rsidR="00CF23F7">
              <w:rPr>
                <w:rFonts w:ascii="Gadugi" w:hAnsi="Gadugi"/>
                <w:sz w:val="22"/>
                <w:szCs w:val="22"/>
              </w:rPr>
              <w:t xml:space="preserve"> </w:t>
            </w:r>
          </w:p>
          <w:p w14:paraId="7E1F21BB" w14:textId="77777777" w:rsidR="00CF23F7" w:rsidRDefault="00CF23F7" w:rsidP="00CF23F7">
            <w:pPr>
              <w:pStyle w:val="Cell"/>
              <w:rPr>
                <w:rFonts w:ascii="Gadugi" w:hAnsi="Gadugi"/>
                <w:sz w:val="22"/>
                <w:szCs w:val="22"/>
              </w:rPr>
            </w:pPr>
          </w:p>
          <w:p w14:paraId="249166B9" w14:textId="1E109B36" w:rsidR="00CF23F7" w:rsidRPr="00B418B9" w:rsidRDefault="00CF23F7" w:rsidP="00CF23F7">
            <w:pPr>
              <w:pStyle w:val="Cell"/>
              <w:rPr>
                <w:rFonts w:ascii="Gadugi" w:hAnsi="Gadugi"/>
                <w:sz w:val="22"/>
                <w:szCs w:val="22"/>
              </w:rPr>
            </w:pPr>
          </w:p>
        </w:tc>
      </w:tr>
      <w:tr w:rsidR="00F64548" w:rsidRPr="00B418B9" w14:paraId="70E1A2D0" w14:textId="77777777" w:rsidTr="007F2A4C">
        <w:trPr>
          <w:gridBefore w:val="1"/>
          <w:wBefore w:w="113" w:type="dxa"/>
        </w:trPr>
        <w:tc>
          <w:tcPr>
            <w:tcW w:w="679" w:type="dxa"/>
            <w:gridSpan w:val="2"/>
            <w:vAlign w:val="center"/>
          </w:tcPr>
          <w:p w14:paraId="1F36846A" w14:textId="770FC9FE" w:rsidR="00F64548" w:rsidRPr="00B418B9" w:rsidRDefault="00F64548" w:rsidP="00F64548">
            <w:pPr>
              <w:pStyle w:val="RowsHeading"/>
              <w:jc w:val="center"/>
              <w:rPr>
                <w:rFonts w:ascii="Gadugi" w:hAnsi="Gadugi"/>
                <w:sz w:val="22"/>
                <w:szCs w:val="22"/>
              </w:rPr>
            </w:pPr>
            <w:r w:rsidRPr="00B418B9">
              <w:rPr>
                <w:rFonts w:ascii="Gadugi" w:hAnsi="Gadugi"/>
                <w:sz w:val="22"/>
                <w:szCs w:val="22"/>
              </w:rPr>
              <w:lastRenderedPageBreak/>
              <w:t>1.3.2.</w:t>
            </w:r>
          </w:p>
        </w:tc>
        <w:tc>
          <w:tcPr>
            <w:tcW w:w="3844" w:type="dxa"/>
            <w:gridSpan w:val="3"/>
            <w:shd w:val="clear" w:color="auto" w:fill="auto"/>
            <w:vAlign w:val="center"/>
          </w:tcPr>
          <w:p w14:paraId="0982A38A" w14:textId="682C6B47" w:rsidR="00F64548" w:rsidRPr="00B418B9" w:rsidRDefault="00F64548" w:rsidP="00F64548">
            <w:pPr>
              <w:pStyle w:val="RowsHeading"/>
              <w:rPr>
                <w:rFonts w:ascii="Gadugi" w:hAnsi="Gadugi"/>
                <w:b/>
                <w:sz w:val="22"/>
                <w:szCs w:val="22"/>
              </w:rPr>
            </w:pPr>
            <w:r w:rsidRPr="00B418B9">
              <w:rPr>
                <w:rFonts w:ascii="Gadugi" w:hAnsi="Gadugi"/>
                <w:b/>
                <w:sz w:val="22"/>
                <w:szCs w:val="22"/>
              </w:rPr>
              <w:t xml:space="preserve">Is their evaluation conducted and if so, how is it carried out and at what frequency?  </w:t>
            </w:r>
          </w:p>
        </w:tc>
        <w:tc>
          <w:tcPr>
            <w:tcW w:w="4261" w:type="dxa"/>
            <w:gridSpan w:val="2"/>
            <w:shd w:val="clear" w:color="auto" w:fill="auto"/>
          </w:tcPr>
          <w:p w14:paraId="73C88E1E" w14:textId="31C4FC3A" w:rsidR="00F64548" w:rsidRPr="00B418B9" w:rsidRDefault="00CF23F7" w:rsidP="00F64548">
            <w:pPr>
              <w:pStyle w:val="Cell"/>
              <w:rPr>
                <w:rFonts w:ascii="Gadugi" w:hAnsi="Gadugi"/>
                <w:sz w:val="22"/>
                <w:szCs w:val="22"/>
              </w:rPr>
            </w:pPr>
            <w:r>
              <w:rPr>
                <w:rFonts w:ascii="Gadugi" w:hAnsi="Gadugi"/>
                <w:sz w:val="22"/>
                <w:szCs w:val="22"/>
              </w:rPr>
              <w:t>Every six months</w:t>
            </w:r>
          </w:p>
        </w:tc>
        <w:tc>
          <w:tcPr>
            <w:tcW w:w="5164" w:type="dxa"/>
            <w:gridSpan w:val="2"/>
          </w:tcPr>
          <w:p w14:paraId="67A9404F" w14:textId="77777777" w:rsidR="00F64548" w:rsidRDefault="00CF23F7" w:rsidP="00F64548">
            <w:pPr>
              <w:pStyle w:val="Cell"/>
              <w:rPr>
                <w:rFonts w:ascii="Gadugi" w:hAnsi="Gadugi"/>
                <w:sz w:val="22"/>
                <w:szCs w:val="22"/>
              </w:rPr>
            </w:pPr>
            <w:r>
              <w:rPr>
                <w:rFonts w:ascii="Gadugi" w:hAnsi="Gadugi"/>
                <w:sz w:val="22"/>
                <w:szCs w:val="22"/>
              </w:rPr>
              <w:t xml:space="preserve">KOSGEB Strategical Plan </w:t>
            </w:r>
          </w:p>
          <w:p w14:paraId="7000FC72" w14:textId="5764CC1D" w:rsidR="00CF23F7" w:rsidRPr="00B418B9" w:rsidRDefault="008137AD" w:rsidP="00F64548">
            <w:pPr>
              <w:pStyle w:val="Cell"/>
              <w:rPr>
                <w:rFonts w:ascii="Gadugi" w:hAnsi="Gadugi"/>
                <w:sz w:val="22"/>
                <w:szCs w:val="22"/>
              </w:rPr>
            </w:pPr>
            <w:hyperlink r:id="rId68" w:history="1">
              <w:r w:rsidR="00CF23F7" w:rsidRPr="00B36748">
                <w:rPr>
                  <w:rStyle w:val="Kpr"/>
                  <w:rFonts w:ascii="Gadugi" w:hAnsi="Gadugi"/>
                  <w:sz w:val="22"/>
                  <w:szCs w:val="22"/>
                </w:rPr>
                <w:t>https://webdosya.kosgeb.gov.tr/Content/Upload/Dosya/Mevzuat/2020/KOSGEB_Stratejik_Plan%C4%B1_(2019-2023).pdf</w:t>
              </w:r>
            </w:hyperlink>
            <w:r w:rsidR="00CF23F7">
              <w:rPr>
                <w:rFonts w:ascii="Gadugi" w:hAnsi="Gadugi"/>
                <w:sz w:val="22"/>
                <w:szCs w:val="22"/>
              </w:rPr>
              <w:t xml:space="preserve"> </w:t>
            </w:r>
          </w:p>
        </w:tc>
      </w:tr>
      <w:tr w:rsidR="00F64548" w:rsidRPr="00B418B9" w14:paraId="3BB36927" w14:textId="77777777" w:rsidTr="007F2A4C">
        <w:trPr>
          <w:gridBefore w:val="1"/>
          <w:wBefore w:w="113" w:type="dxa"/>
        </w:trPr>
        <w:tc>
          <w:tcPr>
            <w:tcW w:w="679" w:type="dxa"/>
            <w:gridSpan w:val="2"/>
            <w:vAlign w:val="center"/>
          </w:tcPr>
          <w:p w14:paraId="18A3F25B" w14:textId="0D7E5C48" w:rsidR="00F64548" w:rsidRPr="00B418B9" w:rsidRDefault="00F64548" w:rsidP="00F64548">
            <w:pPr>
              <w:pStyle w:val="RowsHeading"/>
              <w:jc w:val="center"/>
              <w:rPr>
                <w:rFonts w:ascii="Gadugi" w:hAnsi="Gadugi"/>
                <w:sz w:val="22"/>
                <w:szCs w:val="22"/>
              </w:rPr>
            </w:pPr>
            <w:r w:rsidRPr="00B418B9">
              <w:rPr>
                <w:rFonts w:ascii="Gadugi" w:hAnsi="Gadugi"/>
                <w:sz w:val="22"/>
                <w:szCs w:val="22"/>
              </w:rPr>
              <w:t>1.3.3.</w:t>
            </w:r>
          </w:p>
        </w:tc>
        <w:tc>
          <w:tcPr>
            <w:tcW w:w="3844" w:type="dxa"/>
            <w:gridSpan w:val="3"/>
            <w:shd w:val="clear" w:color="auto" w:fill="auto"/>
            <w:vAlign w:val="center"/>
          </w:tcPr>
          <w:p w14:paraId="64954D6C" w14:textId="33BAEA89" w:rsidR="00F64548" w:rsidRPr="00B418B9" w:rsidRDefault="00F64548" w:rsidP="00F64548">
            <w:pPr>
              <w:pStyle w:val="RowsHeading"/>
              <w:rPr>
                <w:rFonts w:ascii="Gadugi" w:hAnsi="Gadugi"/>
                <w:b/>
                <w:sz w:val="22"/>
                <w:szCs w:val="22"/>
              </w:rPr>
            </w:pPr>
            <w:r w:rsidRPr="00B418B9">
              <w:rPr>
                <w:rFonts w:ascii="Gadugi" w:hAnsi="Gadugi"/>
                <w:b/>
                <w:sz w:val="22"/>
                <w:szCs w:val="22"/>
              </w:rPr>
              <w:t>Are the policies revised based on evaluation activities? If so, how?</w:t>
            </w:r>
          </w:p>
        </w:tc>
        <w:tc>
          <w:tcPr>
            <w:tcW w:w="4261" w:type="dxa"/>
            <w:gridSpan w:val="2"/>
            <w:shd w:val="clear" w:color="auto" w:fill="auto"/>
          </w:tcPr>
          <w:p w14:paraId="4EC80332" w14:textId="49819B0E" w:rsidR="00F64548" w:rsidRPr="00B418B9" w:rsidRDefault="00CF23F7" w:rsidP="00F64548">
            <w:pPr>
              <w:pStyle w:val="Cell"/>
              <w:rPr>
                <w:rFonts w:ascii="Gadugi" w:hAnsi="Gadugi"/>
                <w:sz w:val="22"/>
                <w:szCs w:val="22"/>
              </w:rPr>
            </w:pPr>
            <w:r>
              <w:rPr>
                <w:rFonts w:ascii="Gadugi" w:hAnsi="Gadugi"/>
                <w:sz w:val="22"/>
                <w:szCs w:val="22"/>
              </w:rPr>
              <w:t>Yes</w:t>
            </w:r>
            <w:r w:rsidR="00117E29">
              <w:rPr>
                <w:rFonts w:ascii="Gadugi" w:hAnsi="Gadugi"/>
                <w:sz w:val="22"/>
                <w:szCs w:val="22"/>
              </w:rPr>
              <w:t xml:space="preserve">, every action plan has a strategic target for evaluation. </w:t>
            </w:r>
            <w:r w:rsidR="00117E29" w:rsidRPr="00117E29">
              <w:rPr>
                <w:rFonts w:ascii="Gadugi" w:hAnsi="Gadugi"/>
                <w:sz w:val="22"/>
                <w:szCs w:val="22"/>
              </w:rPr>
              <w:t>Policies are revised according to the evaluation results.</w:t>
            </w:r>
          </w:p>
        </w:tc>
        <w:tc>
          <w:tcPr>
            <w:tcW w:w="5164" w:type="dxa"/>
            <w:gridSpan w:val="2"/>
          </w:tcPr>
          <w:p w14:paraId="6A2F82A2" w14:textId="76B70EE9" w:rsidR="00F64548" w:rsidRPr="00B418B9" w:rsidRDefault="00F64548" w:rsidP="00F64548">
            <w:pPr>
              <w:pStyle w:val="Cell"/>
              <w:rPr>
                <w:rFonts w:ascii="Gadugi" w:hAnsi="Gadugi"/>
                <w:sz w:val="22"/>
                <w:szCs w:val="22"/>
              </w:rPr>
            </w:pPr>
          </w:p>
        </w:tc>
      </w:tr>
      <w:tr w:rsidR="00F64548" w:rsidRPr="00B418B9" w14:paraId="2E036C88" w14:textId="77777777" w:rsidTr="007F2A4C">
        <w:trPr>
          <w:gridBefore w:val="1"/>
          <w:wBefore w:w="113" w:type="dxa"/>
        </w:trPr>
        <w:tc>
          <w:tcPr>
            <w:tcW w:w="679" w:type="dxa"/>
            <w:gridSpan w:val="2"/>
            <w:vAlign w:val="center"/>
          </w:tcPr>
          <w:p w14:paraId="21A4BFAA" w14:textId="7FC12213" w:rsidR="00F64548" w:rsidRPr="00B418B9" w:rsidRDefault="00F64548" w:rsidP="00F64548">
            <w:pPr>
              <w:pStyle w:val="RowsHeading"/>
              <w:jc w:val="center"/>
              <w:rPr>
                <w:rFonts w:ascii="Gadugi" w:hAnsi="Gadugi"/>
                <w:sz w:val="22"/>
                <w:szCs w:val="22"/>
              </w:rPr>
            </w:pPr>
            <w:r w:rsidRPr="00B418B9">
              <w:rPr>
                <w:rFonts w:ascii="Gadugi" w:hAnsi="Gadugi"/>
                <w:sz w:val="22"/>
                <w:szCs w:val="22"/>
              </w:rPr>
              <w:t>1.3.4.</w:t>
            </w:r>
          </w:p>
        </w:tc>
        <w:tc>
          <w:tcPr>
            <w:tcW w:w="3844" w:type="dxa"/>
            <w:gridSpan w:val="3"/>
            <w:shd w:val="clear" w:color="auto" w:fill="auto"/>
            <w:vAlign w:val="center"/>
          </w:tcPr>
          <w:p w14:paraId="4859A284" w14:textId="54675BE5" w:rsidR="00F64548" w:rsidRPr="00B418B9" w:rsidRDefault="00F64548" w:rsidP="00F64548">
            <w:pPr>
              <w:pStyle w:val="RowsHeading"/>
              <w:rPr>
                <w:rFonts w:ascii="Gadugi" w:hAnsi="Gadugi"/>
                <w:b/>
                <w:sz w:val="22"/>
                <w:szCs w:val="22"/>
              </w:rPr>
            </w:pPr>
            <w:r w:rsidRPr="00B418B9">
              <w:rPr>
                <w:rFonts w:ascii="Gadugi" w:hAnsi="Gadugi"/>
                <w:b/>
                <w:sz w:val="22"/>
                <w:szCs w:val="22"/>
              </w:rPr>
              <w:t>Are the stakeholders involved in feedback and evaluation and if yes, how?</w:t>
            </w:r>
          </w:p>
        </w:tc>
        <w:tc>
          <w:tcPr>
            <w:tcW w:w="4261" w:type="dxa"/>
            <w:gridSpan w:val="2"/>
            <w:shd w:val="clear" w:color="auto" w:fill="auto"/>
          </w:tcPr>
          <w:p w14:paraId="31BC8B6A" w14:textId="5C89E5FB" w:rsidR="00F64548" w:rsidRPr="00B418B9" w:rsidRDefault="00CF23F7" w:rsidP="00F64548">
            <w:pPr>
              <w:pStyle w:val="Cell"/>
              <w:rPr>
                <w:rFonts w:ascii="Gadugi" w:hAnsi="Gadugi"/>
                <w:sz w:val="22"/>
                <w:szCs w:val="22"/>
              </w:rPr>
            </w:pPr>
            <w:r>
              <w:rPr>
                <w:rFonts w:ascii="Gadugi" w:hAnsi="Gadugi"/>
                <w:sz w:val="22"/>
                <w:szCs w:val="22"/>
              </w:rPr>
              <w:t>Yes</w:t>
            </w:r>
            <w:r w:rsidR="00117E29">
              <w:rPr>
                <w:rFonts w:ascii="Gadugi" w:hAnsi="Gadugi"/>
                <w:sz w:val="22"/>
                <w:szCs w:val="22"/>
              </w:rPr>
              <w:t>, via working group meetings</w:t>
            </w:r>
          </w:p>
        </w:tc>
        <w:tc>
          <w:tcPr>
            <w:tcW w:w="5164" w:type="dxa"/>
            <w:gridSpan w:val="2"/>
          </w:tcPr>
          <w:p w14:paraId="293D416B" w14:textId="67C3EC9D" w:rsidR="00F64548" w:rsidRPr="00B418B9" w:rsidRDefault="00F64548" w:rsidP="00F64548">
            <w:pPr>
              <w:pStyle w:val="Cell"/>
              <w:rPr>
                <w:rFonts w:ascii="Gadugi" w:hAnsi="Gadugi"/>
                <w:sz w:val="22"/>
                <w:szCs w:val="22"/>
              </w:rPr>
            </w:pPr>
          </w:p>
        </w:tc>
      </w:tr>
      <w:tr w:rsidR="00F64548" w:rsidRPr="00B418B9" w14:paraId="127ECB8C" w14:textId="77777777" w:rsidTr="007F2A4C">
        <w:trPr>
          <w:gridBefore w:val="1"/>
          <w:wBefore w:w="113" w:type="dxa"/>
        </w:trPr>
        <w:tc>
          <w:tcPr>
            <w:tcW w:w="679" w:type="dxa"/>
            <w:gridSpan w:val="2"/>
            <w:vAlign w:val="center"/>
          </w:tcPr>
          <w:p w14:paraId="6DC2F7B0" w14:textId="5AD079B9" w:rsidR="00F64548" w:rsidRPr="00B418B9" w:rsidRDefault="00F64548" w:rsidP="00F64548">
            <w:pPr>
              <w:pStyle w:val="RowsHeading"/>
              <w:jc w:val="center"/>
              <w:rPr>
                <w:rFonts w:ascii="Gadugi" w:hAnsi="Gadugi"/>
                <w:sz w:val="22"/>
                <w:szCs w:val="22"/>
              </w:rPr>
            </w:pPr>
            <w:r w:rsidRPr="00B418B9">
              <w:rPr>
                <w:rFonts w:ascii="Gadugi" w:hAnsi="Gadugi"/>
                <w:sz w:val="22"/>
                <w:szCs w:val="22"/>
              </w:rPr>
              <w:t>1.3.5.</w:t>
            </w:r>
          </w:p>
        </w:tc>
        <w:tc>
          <w:tcPr>
            <w:tcW w:w="3844" w:type="dxa"/>
            <w:gridSpan w:val="3"/>
            <w:shd w:val="clear" w:color="auto" w:fill="auto"/>
            <w:vAlign w:val="center"/>
          </w:tcPr>
          <w:p w14:paraId="6BA5052F" w14:textId="4FFAB380" w:rsidR="00F64548" w:rsidRPr="00B418B9" w:rsidRDefault="00F64548" w:rsidP="00F64548">
            <w:pPr>
              <w:pStyle w:val="RowsHeading"/>
              <w:rPr>
                <w:rFonts w:ascii="Gadugi" w:hAnsi="Gadugi"/>
                <w:b/>
                <w:sz w:val="22"/>
                <w:szCs w:val="22"/>
              </w:rPr>
            </w:pPr>
            <w:r w:rsidRPr="00B418B9">
              <w:rPr>
                <w:rFonts w:ascii="Gadugi" w:hAnsi="Gadugi"/>
                <w:b/>
                <w:sz w:val="22"/>
                <w:szCs w:val="22"/>
              </w:rPr>
              <w:t>Has the impact assessment of the environmental policies targeted towards SMEs been undertaken?</w:t>
            </w:r>
            <w:r w:rsidRPr="00B418B9">
              <w:rPr>
                <w:b/>
                <w:sz w:val="22"/>
                <w:szCs w:val="22"/>
              </w:rPr>
              <w:t xml:space="preserve"> </w:t>
            </w:r>
            <w:r w:rsidRPr="00B418B9">
              <w:rPr>
                <w:rFonts w:ascii="Gadugi" w:hAnsi="Gadugi"/>
                <w:b/>
                <w:sz w:val="22"/>
                <w:szCs w:val="22"/>
              </w:rPr>
              <w:t xml:space="preserve">If so, by who and have any adjustments been made based on the received feedback? </w:t>
            </w:r>
          </w:p>
        </w:tc>
        <w:tc>
          <w:tcPr>
            <w:tcW w:w="4261" w:type="dxa"/>
            <w:gridSpan w:val="2"/>
            <w:shd w:val="clear" w:color="auto" w:fill="auto"/>
          </w:tcPr>
          <w:p w14:paraId="77C39DE4" w14:textId="77777777" w:rsidR="00F64548" w:rsidRDefault="00117E29" w:rsidP="00F64548">
            <w:pPr>
              <w:pStyle w:val="Cell"/>
              <w:rPr>
                <w:rFonts w:ascii="Gadugi" w:hAnsi="Gadugi"/>
                <w:sz w:val="22"/>
                <w:szCs w:val="22"/>
              </w:rPr>
            </w:pPr>
            <w:r>
              <w:rPr>
                <w:rFonts w:ascii="Gadugi" w:hAnsi="Gadugi"/>
                <w:sz w:val="22"/>
                <w:szCs w:val="22"/>
              </w:rPr>
              <w:t>Presidency, Strategy and Budget D</w:t>
            </w:r>
            <w:r w:rsidRPr="00117E29">
              <w:rPr>
                <w:rFonts w:ascii="Gadugi" w:hAnsi="Gadugi"/>
                <w:sz w:val="22"/>
                <w:szCs w:val="22"/>
              </w:rPr>
              <w:t>epartment, General Directorate of Economic Modelling and Conjuncture Evaluation</w:t>
            </w:r>
          </w:p>
          <w:p w14:paraId="34C4CBCB" w14:textId="029DB8B5" w:rsidR="00117E29" w:rsidRPr="00B418B9" w:rsidRDefault="00117E29" w:rsidP="00F64548">
            <w:pPr>
              <w:pStyle w:val="Cell"/>
              <w:rPr>
                <w:rFonts w:ascii="Gadugi" w:hAnsi="Gadugi"/>
                <w:sz w:val="22"/>
                <w:szCs w:val="22"/>
              </w:rPr>
            </w:pPr>
          </w:p>
        </w:tc>
        <w:tc>
          <w:tcPr>
            <w:tcW w:w="5164" w:type="dxa"/>
            <w:gridSpan w:val="2"/>
          </w:tcPr>
          <w:p w14:paraId="3D71F13A" w14:textId="77777777" w:rsidR="00F64548" w:rsidRDefault="00117E29" w:rsidP="00F64548">
            <w:pPr>
              <w:pStyle w:val="Cell"/>
              <w:rPr>
                <w:rFonts w:ascii="Gadugi" w:hAnsi="Gadugi"/>
                <w:sz w:val="22"/>
                <w:szCs w:val="22"/>
              </w:rPr>
            </w:pPr>
            <w:r>
              <w:rPr>
                <w:rFonts w:ascii="Gadugi" w:hAnsi="Gadugi"/>
                <w:sz w:val="22"/>
                <w:szCs w:val="22"/>
              </w:rPr>
              <w:t>Target H4.2:</w:t>
            </w:r>
          </w:p>
          <w:p w14:paraId="7CCAFDFD" w14:textId="2F8D3524" w:rsidR="00117E29" w:rsidRPr="00B418B9" w:rsidRDefault="008137AD" w:rsidP="00F64548">
            <w:pPr>
              <w:pStyle w:val="Cell"/>
              <w:rPr>
                <w:rFonts w:ascii="Gadugi" w:hAnsi="Gadugi"/>
                <w:sz w:val="22"/>
                <w:szCs w:val="22"/>
              </w:rPr>
            </w:pPr>
            <w:hyperlink r:id="rId69" w:history="1">
              <w:r w:rsidR="00117E29" w:rsidRPr="00B36748">
                <w:rPr>
                  <w:rStyle w:val="Kpr"/>
                  <w:rFonts w:ascii="Gadugi" w:hAnsi="Gadugi"/>
                  <w:sz w:val="22"/>
                  <w:szCs w:val="22"/>
                </w:rPr>
                <w:t>https://www.sbb.gov.tr/wp-content/uploads/2019/11/Stratejik-Plan-2019-2023.pdf</w:t>
              </w:r>
            </w:hyperlink>
            <w:r w:rsidR="00117E29">
              <w:rPr>
                <w:rFonts w:ascii="Gadugi" w:hAnsi="Gadugi"/>
                <w:sz w:val="22"/>
                <w:szCs w:val="22"/>
              </w:rPr>
              <w:t xml:space="preserve"> </w:t>
            </w:r>
          </w:p>
        </w:tc>
      </w:tr>
      <w:tr w:rsidR="00F64548" w:rsidRPr="00B418B9" w14:paraId="24B0307F" w14:textId="77777777" w:rsidTr="007F2A4C">
        <w:trPr>
          <w:gridBefore w:val="1"/>
          <w:wBefore w:w="113" w:type="dxa"/>
        </w:trPr>
        <w:tc>
          <w:tcPr>
            <w:tcW w:w="679" w:type="dxa"/>
            <w:gridSpan w:val="2"/>
            <w:vAlign w:val="center"/>
          </w:tcPr>
          <w:p w14:paraId="718D1BBA" w14:textId="16D7438E" w:rsidR="00F64548" w:rsidRPr="00B418B9" w:rsidRDefault="00F64548" w:rsidP="00F64548">
            <w:pPr>
              <w:pStyle w:val="RowsHeading"/>
              <w:jc w:val="center"/>
              <w:rPr>
                <w:rFonts w:ascii="Gadugi" w:hAnsi="Gadugi"/>
                <w:sz w:val="22"/>
                <w:szCs w:val="22"/>
              </w:rPr>
            </w:pPr>
            <w:r w:rsidRPr="00B418B9">
              <w:rPr>
                <w:rFonts w:ascii="Gadugi" w:hAnsi="Gadugi"/>
                <w:sz w:val="22"/>
                <w:szCs w:val="22"/>
              </w:rPr>
              <w:t>1.3.6.</w:t>
            </w:r>
          </w:p>
        </w:tc>
        <w:tc>
          <w:tcPr>
            <w:tcW w:w="3844" w:type="dxa"/>
            <w:gridSpan w:val="3"/>
            <w:shd w:val="clear" w:color="auto" w:fill="auto"/>
            <w:vAlign w:val="center"/>
          </w:tcPr>
          <w:p w14:paraId="4D6D9FB6" w14:textId="16413B0D" w:rsidR="00F64548" w:rsidRPr="00B418B9" w:rsidRDefault="00F64548" w:rsidP="00F64548">
            <w:pPr>
              <w:pStyle w:val="RowsHeading"/>
              <w:rPr>
                <w:rFonts w:ascii="Gadugi" w:hAnsi="Gadugi"/>
                <w:b/>
                <w:sz w:val="22"/>
                <w:szCs w:val="22"/>
              </w:rPr>
            </w:pPr>
            <w:r w:rsidRPr="00B418B9">
              <w:rPr>
                <w:rFonts w:ascii="Gadugi" w:hAnsi="Gadugi"/>
                <w:b/>
                <w:sz w:val="22"/>
                <w:szCs w:val="22"/>
              </w:rPr>
              <w:t>Have there been any analyses of costs and benefits of greening SMEs? If yes, please specify and share the report (if any) in the “Source/evidence/links” column.</w:t>
            </w:r>
          </w:p>
        </w:tc>
        <w:tc>
          <w:tcPr>
            <w:tcW w:w="4261" w:type="dxa"/>
            <w:gridSpan w:val="2"/>
            <w:shd w:val="clear" w:color="auto" w:fill="auto"/>
          </w:tcPr>
          <w:p w14:paraId="32939122" w14:textId="573C6C6F" w:rsidR="00F64548" w:rsidRPr="00B418B9" w:rsidRDefault="00F64548" w:rsidP="00F64548">
            <w:pPr>
              <w:pStyle w:val="Cell"/>
              <w:rPr>
                <w:rFonts w:ascii="Gadugi" w:hAnsi="Gadugi"/>
                <w:sz w:val="22"/>
                <w:szCs w:val="22"/>
              </w:rPr>
            </w:pPr>
            <w:r w:rsidRPr="00B418B9">
              <w:rPr>
                <w:rFonts w:ascii="Gadugi" w:hAnsi="Gadugi"/>
                <w:sz w:val="22"/>
                <w:szCs w:val="22"/>
              </w:rPr>
              <w:t>Yes [</w:t>
            </w:r>
            <w:r w:rsidR="00117E29">
              <w:rPr>
                <w:rFonts w:ascii="Gadugi" w:hAnsi="Gadugi"/>
                <w:sz w:val="22"/>
                <w:szCs w:val="22"/>
              </w:rPr>
              <w:t>x</w:t>
            </w:r>
            <w:r w:rsidRPr="00B418B9">
              <w:rPr>
                <w:rFonts w:ascii="Gadugi" w:hAnsi="Gadugi"/>
                <w:sz w:val="22"/>
                <w:szCs w:val="22"/>
              </w:rPr>
              <w:t xml:space="preserve"> ]</w:t>
            </w:r>
          </w:p>
          <w:p w14:paraId="0194EDC0" w14:textId="62338590" w:rsidR="00F64548" w:rsidRPr="00B418B9" w:rsidRDefault="00F64548" w:rsidP="00F64548">
            <w:pPr>
              <w:pStyle w:val="Cell"/>
              <w:rPr>
                <w:rFonts w:ascii="Gadugi" w:hAnsi="Gadugi"/>
                <w:sz w:val="22"/>
                <w:szCs w:val="22"/>
              </w:rPr>
            </w:pPr>
            <w:r w:rsidRPr="00B418B9">
              <w:rPr>
                <w:rFonts w:ascii="Gadugi" w:hAnsi="Gadugi"/>
                <w:sz w:val="22"/>
                <w:szCs w:val="22"/>
              </w:rPr>
              <w:t>No [ ]</w:t>
            </w:r>
          </w:p>
        </w:tc>
        <w:tc>
          <w:tcPr>
            <w:tcW w:w="5164" w:type="dxa"/>
            <w:gridSpan w:val="2"/>
          </w:tcPr>
          <w:p w14:paraId="4971900D" w14:textId="35B46088" w:rsidR="00F64548" w:rsidRPr="00B418B9" w:rsidRDefault="00F64548" w:rsidP="00F64548">
            <w:pPr>
              <w:pStyle w:val="Cell"/>
              <w:rPr>
                <w:rFonts w:ascii="Gadugi" w:hAnsi="Gadugi"/>
                <w:sz w:val="22"/>
                <w:szCs w:val="22"/>
              </w:rPr>
            </w:pPr>
          </w:p>
        </w:tc>
      </w:tr>
      <w:tr w:rsidR="00F64548" w:rsidRPr="00B418B9" w14:paraId="006C2398" w14:textId="77777777" w:rsidTr="007F2A4C">
        <w:trPr>
          <w:gridBefore w:val="1"/>
          <w:wBefore w:w="113" w:type="dxa"/>
          <w:trHeight w:val="137"/>
        </w:trPr>
        <w:tc>
          <w:tcPr>
            <w:tcW w:w="679" w:type="dxa"/>
            <w:gridSpan w:val="2"/>
            <w:vAlign w:val="center"/>
          </w:tcPr>
          <w:p w14:paraId="0537CC22" w14:textId="3EDDA212" w:rsidR="00F64548" w:rsidRPr="00B418B9" w:rsidRDefault="00F64548" w:rsidP="00F64548">
            <w:pPr>
              <w:pStyle w:val="RowsHeading"/>
              <w:jc w:val="center"/>
              <w:rPr>
                <w:rFonts w:ascii="Gadugi" w:hAnsi="Gadugi"/>
                <w:sz w:val="22"/>
                <w:szCs w:val="22"/>
              </w:rPr>
            </w:pPr>
            <w:r w:rsidRPr="00B418B9">
              <w:rPr>
                <w:rFonts w:ascii="Gadugi" w:hAnsi="Gadugi"/>
                <w:sz w:val="22"/>
                <w:szCs w:val="22"/>
              </w:rPr>
              <w:t>1.3.7.</w:t>
            </w:r>
          </w:p>
        </w:tc>
        <w:tc>
          <w:tcPr>
            <w:tcW w:w="3844" w:type="dxa"/>
            <w:gridSpan w:val="3"/>
            <w:shd w:val="clear" w:color="auto" w:fill="auto"/>
            <w:vAlign w:val="center"/>
          </w:tcPr>
          <w:p w14:paraId="489EF3F7" w14:textId="178A5E48" w:rsidR="00F64548" w:rsidRPr="00B418B9" w:rsidRDefault="00F64548" w:rsidP="00F64548">
            <w:pPr>
              <w:pStyle w:val="RowsHeading"/>
              <w:rPr>
                <w:rFonts w:ascii="Gadugi" w:hAnsi="Gadugi"/>
                <w:b/>
                <w:sz w:val="22"/>
                <w:szCs w:val="22"/>
              </w:rPr>
            </w:pPr>
            <w:r w:rsidRPr="00B418B9">
              <w:rPr>
                <w:rFonts w:ascii="Gadugi" w:hAnsi="Gadugi"/>
                <w:b/>
                <w:sz w:val="22"/>
                <w:szCs w:val="22"/>
              </w:rPr>
              <w:t>Does the government body in charge of providing environmental guidance monitor its effectiveness</w:t>
            </w:r>
            <w:r w:rsidRPr="00B418B9">
              <w:rPr>
                <w:rStyle w:val="DipnotBavurusu"/>
                <w:rFonts w:ascii="Gadugi" w:hAnsi="Gadugi"/>
                <w:b/>
                <w:sz w:val="22"/>
                <w:szCs w:val="22"/>
              </w:rPr>
              <w:footnoteReference w:id="9"/>
            </w:r>
            <w:r w:rsidRPr="00B418B9">
              <w:rPr>
                <w:rFonts w:ascii="Gadugi" w:hAnsi="Gadugi"/>
                <w:b/>
                <w:sz w:val="22"/>
                <w:szCs w:val="22"/>
              </w:rPr>
              <w:t xml:space="preserve">? If so, please specify </w:t>
            </w:r>
            <w:r w:rsidRPr="00B418B9">
              <w:rPr>
                <w:rFonts w:ascii="Gadugi" w:hAnsi="Gadugi"/>
                <w:b/>
                <w:sz w:val="22"/>
                <w:szCs w:val="22"/>
              </w:rPr>
              <w:lastRenderedPageBreak/>
              <w:t>how regularly this is done and share the latest report on this (if any).</w:t>
            </w:r>
          </w:p>
        </w:tc>
        <w:tc>
          <w:tcPr>
            <w:tcW w:w="4261" w:type="dxa"/>
            <w:gridSpan w:val="2"/>
            <w:shd w:val="clear" w:color="auto" w:fill="auto"/>
          </w:tcPr>
          <w:p w14:paraId="15022CBD" w14:textId="23336246" w:rsidR="00F64548" w:rsidRPr="00B418B9" w:rsidRDefault="00F64548" w:rsidP="00F64548">
            <w:pPr>
              <w:pStyle w:val="Cell"/>
              <w:rPr>
                <w:rFonts w:ascii="Gadugi" w:hAnsi="Gadugi"/>
                <w:sz w:val="22"/>
                <w:szCs w:val="22"/>
              </w:rPr>
            </w:pPr>
          </w:p>
        </w:tc>
        <w:tc>
          <w:tcPr>
            <w:tcW w:w="5164" w:type="dxa"/>
            <w:gridSpan w:val="2"/>
          </w:tcPr>
          <w:p w14:paraId="0F7B189E" w14:textId="18F9796F" w:rsidR="00F64548" w:rsidRPr="00B418B9" w:rsidRDefault="00F64548" w:rsidP="00F64548">
            <w:pPr>
              <w:pStyle w:val="Cell"/>
              <w:rPr>
                <w:rFonts w:ascii="Gadugi" w:hAnsi="Gadugi"/>
                <w:sz w:val="22"/>
                <w:szCs w:val="22"/>
              </w:rPr>
            </w:pPr>
          </w:p>
        </w:tc>
      </w:tr>
      <w:tr w:rsidR="00F64548" w:rsidRPr="00B418B9" w14:paraId="2E4602A2" w14:textId="77777777" w:rsidTr="007F2A4C">
        <w:trPr>
          <w:gridBefore w:val="1"/>
          <w:wBefore w:w="113" w:type="dxa"/>
          <w:trHeight w:val="137"/>
        </w:trPr>
        <w:tc>
          <w:tcPr>
            <w:tcW w:w="4523" w:type="dxa"/>
            <w:gridSpan w:val="5"/>
            <w:shd w:val="clear" w:color="auto" w:fill="F2F2F2" w:themeFill="background1" w:themeFillShade="F2"/>
            <w:vAlign w:val="center"/>
          </w:tcPr>
          <w:p w14:paraId="4EDFD0CD" w14:textId="4081AB82" w:rsidR="00F64548" w:rsidRPr="00B418B9" w:rsidRDefault="00F64548" w:rsidP="00F64548">
            <w:pPr>
              <w:pStyle w:val="Cell"/>
              <w:rPr>
                <w:rFonts w:ascii="Gadugi" w:hAnsi="Gadugi" w:cs="Times New Roman"/>
                <w:i/>
                <w:sz w:val="22"/>
                <w:szCs w:val="22"/>
              </w:rPr>
            </w:pPr>
            <w:r w:rsidRPr="00B418B9">
              <w:rPr>
                <w:rFonts w:ascii="Gadugi" w:hAnsi="Gadugi" w:cs="Times New Roman"/>
                <w:i/>
                <w:sz w:val="22"/>
                <w:szCs w:val="22"/>
              </w:rPr>
              <w:lastRenderedPageBreak/>
              <w:t xml:space="preserve">Optional - Please provide any further information on the </w:t>
            </w:r>
            <w:r w:rsidRPr="00B418B9">
              <w:rPr>
                <w:rFonts w:ascii="Gadugi" w:hAnsi="Gadugi" w:cs="Times New Roman"/>
                <w:b/>
                <w:i/>
                <w:sz w:val="22"/>
                <w:szCs w:val="22"/>
              </w:rPr>
              <w:t>environmental policies targeting SMEs</w:t>
            </w:r>
            <w:r w:rsidRPr="00B418B9">
              <w:rPr>
                <w:rFonts w:ascii="Gadugi" w:hAnsi="Gadugi" w:cs="Times New Roman"/>
                <w:i/>
                <w:sz w:val="22"/>
                <w:szCs w:val="22"/>
              </w:rPr>
              <w:t xml:space="preserve"> in your economy that you deem relevant for the assessment</w:t>
            </w:r>
          </w:p>
          <w:p w14:paraId="7D7C7129" w14:textId="77777777" w:rsidR="00F64548" w:rsidRPr="00B418B9" w:rsidRDefault="00F64548" w:rsidP="00F64548">
            <w:pPr>
              <w:pStyle w:val="RowsHeading"/>
              <w:rPr>
                <w:rFonts w:ascii="Gadugi" w:hAnsi="Gadugi"/>
                <w:sz w:val="22"/>
                <w:szCs w:val="22"/>
              </w:rPr>
            </w:pPr>
          </w:p>
        </w:tc>
        <w:tc>
          <w:tcPr>
            <w:tcW w:w="4261" w:type="dxa"/>
            <w:gridSpan w:val="2"/>
            <w:shd w:val="clear" w:color="auto" w:fill="auto"/>
          </w:tcPr>
          <w:p w14:paraId="2A0E1B65" w14:textId="77777777" w:rsidR="00F64548" w:rsidRPr="00B418B9" w:rsidRDefault="00F64548" w:rsidP="00F64548">
            <w:pPr>
              <w:pStyle w:val="Cell"/>
              <w:rPr>
                <w:rFonts w:ascii="Gadugi" w:hAnsi="Gadugi"/>
                <w:sz w:val="22"/>
                <w:szCs w:val="22"/>
              </w:rPr>
            </w:pPr>
          </w:p>
        </w:tc>
        <w:tc>
          <w:tcPr>
            <w:tcW w:w="5164" w:type="dxa"/>
            <w:gridSpan w:val="2"/>
          </w:tcPr>
          <w:p w14:paraId="7A3DC1F0" w14:textId="6257C6B9" w:rsidR="00F64548" w:rsidRPr="00B418B9" w:rsidRDefault="00F64548" w:rsidP="00F64548">
            <w:pPr>
              <w:pStyle w:val="Cell"/>
              <w:rPr>
                <w:rFonts w:ascii="Gadugi" w:hAnsi="Gadugi"/>
                <w:sz w:val="22"/>
                <w:szCs w:val="22"/>
              </w:rPr>
            </w:pPr>
          </w:p>
        </w:tc>
      </w:tr>
    </w:tbl>
    <w:p w14:paraId="7F5A16C8" w14:textId="052B776C" w:rsidR="00C23567" w:rsidRPr="00B418B9" w:rsidRDefault="00C23567" w:rsidP="001E77BE">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2B726B" w:rsidRPr="00B418B9" w14:paraId="6BC9AF97" w14:textId="77777777" w:rsidTr="005A7A8B">
        <w:trPr>
          <w:trHeight w:val="272"/>
        </w:trPr>
        <w:tc>
          <w:tcPr>
            <w:tcW w:w="1007" w:type="pct"/>
            <w:shd w:val="clear" w:color="auto" w:fill="ACCCBB"/>
          </w:tcPr>
          <w:p w14:paraId="5D48B47F" w14:textId="77777777" w:rsidR="002B726B" w:rsidRPr="00B418B9" w:rsidRDefault="002B726B" w:rsidP="005A7A8B">
            <w:pPr>
              <w:pStyle w:val="ColumnsHeading"/>
              <w:jc w:val="left"/>
              <w:rPr>
                <w:rFonts w:ascii="Gadugi" w:hAnsi="Gadugi"/>
                <w:b/>
                <w:sz w:val="22"/>
                <w:szCs w:val="22"/>
              </w:rPr>
            </w:pPr>
            <w:r w:rsidRPr="00B418B9">
              <w:rPr>
                <w:rFonts w:ascii="Gadugi" w:hAnsi="Gadugi"/>
                <w:b/>
                <w:sz w:val="22"/>
                <w:szCs w:val="22"/>
              </w:rPr>
              <w:t>Question</w:t>
            </w:r>
          </w:p>
        </w:tc>
        <w:tc>
          <w:tcPr>
            <w:tcW w:w="3993" w:type="pct"/>
            <w:shd w:val="clear" w:color="auto" w:fill="ACCCBB"/>
          </w:tcPr>
          <w:p w14:paraId="49415E41" w14:textId="77777777" w:rsidR="002B726B" w:rsidRPr="00B418B9" w:rsidRDefault="002B726B" w:rsidP="005A7A8B">
            <w:pPr>
              <w:pStyle w:val="ColumnsHeading"/>
              <w:jc w:val="left"/>
              <w:rPr>
                <w:rFonts w:ascii="Gadugi" w:hAnsi="Gadugi"/>
                <w:b/>
                <w:sz w:val="22"/>
                <w:szCs w:val="22"/>
              </w:rPr>
            </w:pPr>
            <w:r w:rsidRPr="00B418B9">
              <w:rPr>
                <w:rFonts w:ascii="Gadugi" w:hAnsi="Gadugi"/>
                <w:b/>
                <w:sz w:val="22"/>
                <w:szCs w:val="22"/>
              </w:rPr>
              <w:t>Response</w:t>
            </w:r>
          </w:p>
        </w:tc>
      </w:tr>
      <w:tr w:rsidR="002B726B" w:rsidRPr="00B418B9" w14:paraId="37CC6D07" w14:textId="77777777" w:rsidTr="005A7A8B">
        <w:trPr>
          <w:trHeight w:val="802"/>
        </w:trPr>
        <w:tc>
          <w:tcPr>
            <w:tcW w:w="1007" w:type="pct"/>
            <w:shd w:val="clear" w:color="auto" w:fill="F2F2F2" w:themeFill="background1" w:themeFillShade="F2"/>
            <w:vAlign w:val="center"/>
          </w:tcPr>
          <w:p w14:paraId="336214BD" w14:textId="77777777" w:rsidR="002B726B" w:rsidRPr="00B418B9" w:rsidRDefault="002B726B" w:rsidP="005A7A8B">
            <w:pPr>
              <w:pStyle w:val="RowsHeading"/>
              <w:rPr>
                <w:rFonts w:ascii="Gadugi" w:hAnsi="Gadugi"/>
                <w:sz w:val="22"/>
                <w:szCs w:val="22"/>
              </w:rPr>
            </w:pPr>
            <w:r w:rsidRPr="00B418B9">
              <w:rPr>
                <w:rFonts w:ascii="Gadugi" w:hAnsi="Gadugi"/>
                <w:sz w:val="22"/>
                <w:szCs w:val="22"/>
              </w:rPr>
              <w:t xml:space="preserve">Self-assessed level </w:t>
            </w:r>
          </w:p>
          <w:p w14:paraId="54C26B41" w14:textId="77777777" w:rsidR="002B726B" w:rsidRPr="00B418B9" w:rsidRDefault="002B726B" w:rsidP="005A7A8B">
            <w:pPr>
              <w:pStyle w:val="RowsHeading"/>
              <w:rPr>
                <w:rFonts w:ascii="Gadugi" w:hAnsi="Gadugi"/>
                <w:sz w:val="22"/>
                <w:szCs w:val="22"/>
              </w:rPr>
            </w:pPr>
            <w:r w:rsidRPr="00B418B9">
              <w:rPr>
                <w:rFonts w:ascii="Gadugi" w:hAnsi="Gadugi"/>
                <w:sz w:val="22"/>
                <w:szCs w:val="22"/>
              </w:rPr>
              <w:t>(1 through 5, whole and half numbers)</w:t>
            </w:r>
          </w:p>
        </w:tc>
        <w:tc>
          <w:tcPr>
            <w:tcW w:w="3993" w:type="pct"/>
            <w:shd w:val="clear" w:color="auto" w:fill="auto"/>
          </w:tcPr>
          <w:p w14:paraId="4199793A" w14:textId="08DAC861" w:rsidR="002B726B" w:rsidRPr="00B418B9" w:rsidRDefault="00117E29" w:rsidP="005A7A8B">
            <w:pPr>
              <w:pStyle w:val="Cell"/>
              <w:rPr>
                <w:rFonts w:ascii="Gadugi" w:hAnsi="Gadugi"/>
                <w:sz w:val="22"/>
                <w:szCs w:val="22"/>
              </w:rPr>
            </w:pPr>
            <w:r>
              <w:rPr>
                <w:rFonts w:ascii="Gadugi" w:hAnsi="Gadugi"/>
                <w:sz w:val="22"/>
                <w:szCs w:val="22"/>
              </w:rPr>
              <w:t>5</w:t>
            </w:r>
          </w:p>
        </w:tc>
      </w:tr>
      <w:tr w:rsidR="002B726B" w:rsidRPr="00B418B9" w14:paraId="2E84A0A2" w14:textId="77777777" w:rsidTr="009201CD">
        <w:trPr>
          <w:trHeight w:val="1799"/>
        </w:trPr>
        <w:tc>
          <w:tcPr>
            <w:tcW w:w="1007" w:type="pct"/>
            <w:shd w:val="clear" w:color="auto" w:fill="F2F2F2" w:themeFill="background1" w:themeFillShade="F2"/>
            <w:vAlign w:val="center"/>
          </w:tcPr>
          <w:p w14:paraId="387F7FE8" w14:textId="77777777" w:rsidR="002B726B" w:rsidRPr="00B418B9" w:rsidRDefault="002B726B" w:rsidP="005A7A8B">
            <w:pPr>
              <w:pStyle w:val="RowsHeading"/>
              <w:rPr>
                <w:rFonts w:ascii="Gadugi" w:hAnsi="Gadugi"/>
                <w:sz w:val="22"/>
                <w:szCs w:val="22"/>
              </w:rPr>
            </w:pPr>
            <w:r w:rsidRPr="00B418B9">
              <w:rPr>
                <w:rFonts w:ascii="Gadugi" w:hAnsi="Gadugi"/>
                <w:sz w:val="22"/>
                <w:szCs w:val="22"/>
              </w:rPr>
              <w:t>Brief justification</w:t>
            </w:r>
          </w:p>
        </w:tc>
        <w:tc>
          <w:tcPr>
            <w:tcW w:w="3993" w:type="pct"/>
            <w:shd w:val="clear" w:color="auto" w:fill="auto"/>
          </w:tcPr>
          <w:p w14:paraId="0E5AC35F" w14:textId="77777777" w:rsidR="002B726B" w:rsidRPr="00B418B9" w:rsidRDefault="002B726B" w:rsidP="005A7A8B">
            <w:pPr>
              <w:pStyle w:val="Cell"/>
              <w:rPr>
                <w:rFonts w:ascii="Gadugi" w:hAnsi="Gadugi"/>
                <w:sz w:val="22"/>
                <w:szCs w:val="22"/>
              </w:rPr>
            </w:pPr>
          </w:p>
          <w:p w14:paraId="020684E7" w14:textId="761D693F" w:rsidR="009B5F55" w:rsidRDefault="009B5F55" w:rsidP="009B5F55">
            <w:pPr>
              <w:spacing w:after="0" w:line="240" w:lineRule="auto"/>
              <w:rPr>
                <w:rFonts w:ascii="Gadugi" w:eastAsia="Times New Roman" w:hAnsi="Gadugi" w:cs="Arial"/>
                <w:lang w:eastAsia="zh-CN"/>
              </w:rPr>
            </w:pPr>
            <w:r w:rsidRPr="009B5F55">
              <w:rPr>
                <w:rFonts w:ascii="Gadugi" w:eastAsia="Times New Roman" w:hAnsi="Gadugi" w:cs="Arial"/>
                <w:lang w:eastAsia="zh-CN"/>
              </w:rPr>
              <w:t>There are some documents covering green growth topics with digital transformation. The 11</w:t>
            </w:r>
            <w:r w:rsidRPr="009B5F55">
              <w:rPr>
                <w:rFonts w:ascii="Gadugi" w:eastAsia="Times New Roman" w:hAnsi="Gadugi" w:cs="Arial"/>
                <w:vertAlign w:val="superscript"/>
                <w:lang w:eastAsia="zh-CN"/>
              </w:rPr>
              <w:t>th</w:t>
            </w:r>
            <w:r w:rsidRPr="009B5F55">
              <w:rPr>
                <w:rFonts w:ascii="Gadugi" w:eastAsia="Times New Roman" w:hAnsi="Gadugi" w:cs="Arial"/>
                <w:lang w:eastAsia="zh-CN"/>
              </w:rPr>
              <w:t xml:space="preserve"> Development Plan of Turkey, Medium Term Programme also stresses that zero-waste applications, increasing digital transformation capacities of SMEs, green economy and novel business models. The "Digital Transformation and Industry Move" component of the 2023 Industry and Technology Strategy implemented by the Ministry of Industry and Technology states that; the determining role of green production approach in our industrial policies and practices will be strengthened; technology-intensive modernization of infrastructure and enterprises and new investments based on cleaner production will continue.</w:t>
            </w:r>
          </w:p>
          <w:p w14:paraId="615B7ABD" w14:textId="0D809162" w:rsidR="00C86DAD" w:rsidRDefault="00C86DAD" w:rsidP="009B5F55">
            <w:pPr>
              <w:spacing w:after="0" w:line="240" w:lineRule="auto"/>
              <w:rPr>
                <w:rFonts w:ascii="Gadugi" w:eastAsia="Times New Roman" w:hAnsi="Gadugi" w:cs="Arial"/>
                <w:lang w:eastAsia="zh-CN"/>
              </w:rPr>
            </w:pPr>
          </w:p>
          <w:p w14:paraId="18562596" w14:textId="04BD8B9D" w:rsidR="00C86DAD" w:rsidRPr="009B5F55" w:rsidRDefault="00C86DAD" w:rsidP="009B5F55">
            <w:pPr>
              <w:spacing w:after="0" w:line="240" w:lineRule="auto"/>
              <w:rPr>
                <w:rFonts w:ascii="Gadugi" w:eastAsia="Times New Roman" w:hAnsi="Gadugi" w:cs="Arial"/>
                <w:lang w:eastAsia="zh-CN"/>
              </w:rPr>
            </w:pPr>
            <w:r>
              <w:rPr>
                <w:rFonts w:ascii="Gadugi" w:eastAsia="Times New Roman" w:hAnsi="Gadugi" w:cs="Arial"/>
                <w:lang w:eastAsia="zh-CN"/>
              </w:rPr>
              <w:t xml:space="preserve">There is a coordination between the government and private sector in creating policies, and implementing </w:t>
            </w:r>
            <w:r w:rsidR="005339C5">
              <w:rPr>
                <w:rFonts w:ascii="Gadugi" w:eastAsia="Times New Roman" w:hAnsi="Gadugi" w:cs="Arial"/>
                <w:lang w:eastAsia="zh-CN"/>
              </w:rPr>
              <w:t>policy actions. TOBB, TESK, EBR</w:t>
            </w:r>
            <w:r>
              <w:rPr>
                <w:rFonts w:ascii="Gadugi" w:eastAsia="Times New Roman" w:hAnsi="Gadugi" w:cs="Arial"/>
                <w:lang w:eastAsia="zh-CN"/>
              </w:rPr>
              <w:t>D Turkey are consulted in such processes.</w:t>
            </w:r>
          </w:p>
          <w:p w14:paraId="4F2533EF" w14:textId="77777777" w:rsidR="009B5F55" w:rsidRPr="009B5F55" w:rsidRDefault="009B5F55" w:rsidP="009B5F55">
            <w:pPr>
              <w:spacing w:after="0" w:line="240" w:lineRule="auto"/>
              <w:rPr>
                <w:rFonts w:ascii="Gadugi" w:eastAsia="Times New Roman" w:hAnsi="Gadugi" w:cs="Arial"/>
                <w:lang w:eastAsia="zh-CN"/>
              </w:rPr>
            </w:pPr>
          </w:p>
          <w:p w14:paraId="6146437F" w14:textId="5EFEF582" w:rsidR="009B5F55" w:rsidRPr="009B5F55" w:rsidRDefault="009B5F55" w:rsidP="009B5F55">
            <w:pPr>
              <w:spacing w:after="0" w:line="240" w:lineRule="auto"/>
              <w:rPr>
                <w:rFonts w:ascii="Gadugi" w:eastAsia="Times New Roman" w:hAnsi="Gadugi" w:cs="Arial"/>
                <w:lang w:eastAsia="zh-CN"/>
              </w:rPr>
            </w:pPr>
            <w:r w:rsidRPr="009B5F55">
              <w:rPr>
                <w:rFonts w:ascii="Gadugi" w:eastAsia="Times New Roman" w:hAnsi="Gadugi" w:cs="Arial"/>
                <w:lang w:eastAsia="zh-CN"/>
              </w:rPr>
              <w:t xml:space="preserve">Additionally, as the Green Economy has been an arising area for the recent years, Turkey also has attempted to follow developments. In this context, Green Deal Action Plan, drafted and very soon published in 2021, specifically declares some missions in order to create awareness among SMEs in making them more adaptive to </w:t>
            </w:r>
            <w:r w:rsidRPr="009B5F55">
              <w:rPr>
                <w:rFonts w:ascii="Gadugi" w:eastAsia="Times New Roman" w:hAnsi="Gadugi" w:cs="Arial"/>
                <w:lang w:eastAsia="zh-CN"/>
              </w:rPr>
              <w:lastRenderedPageBreak/>
              <w:t xml:space="preserve">the new green economy. The plan includes a </w:t>
            </w:r>
            <w:r w:rsidR="00A56095">
              <w:rPr>
                <w:rFonts w:ascii="Gadugi" w:eastAsia="Times New Roman" w:hAnsi="Gadugi" w:cs="Arial"/>
                <w:lang w:eastAsia="zh-CN"/>
              </w:rPr>
              <w:t xml:space="preserve">road of </w:t>
            </w:r>
            <w:r w:rsidRPr="009B5F55">
              <w:rPr>
                <w:rFonts w:ascii="Gadugi" w:eastAsia="Times New Roman" w:hAnsi="Gadugi" w:cs="Arial"/>
                <w:lang w:eastAsia="zh-CN"/>
              </w:rPr>
              <w:t>information activities on eco-labels and waste management to be carried out for companies, especially SMEs.</w:t>
            </w:r>
          </w:p>
          <w:p w14:paraId="5F9850A7" w14:textId="77777777" w:rsidR="009B5F55" w:rsidRPr="009B5F55" w:rsidRDefault="009B5F55" w:rsidP="009B5F55">
            <w:pPr>
              <w:spacing w:after="0" w:line="240" w:lineRule="auto"/>
              <w:rPr>
                <w:rFonts w:ascii="Gadugi" w:eastAsia="Times New Roman" w:hAnsi="Gadugi" w:cs="Arial"/>
                <w:lang w:eastAsia="zh-CN"/>
              </w:rPr>
            </w:pPr>
          </w:p>
          <w:p w14:paraId="715AF79F" w14:textId="784DB90D" w:rsidR="009B5F55" w:rsidRPr="009B5F55" w:rsidRDefault="009B5F55" w:rsidP="009B5F55">
            <w:pPr>
              <w:spacing w:after="0" w:line="240" w:lineRule="auto"/>
              <w:rPr>
                <w:rFonts w:ascii="Gadugi" w:eastAsia="Times New Roman" w:hAnsi="Gadugi" w:cs="Arial"/>
                <w:lang w:eastAsia="zh-CN"/>
              </w:rPr>
            </w:pPr>
            <w:r w:rsidRPr="009B5F55">
              <w:rPr>
                <w:rFonts w:ascii="Gadugi" w:eastAsia="Times New Roman" w:hAnsi="Gadugi" w:cs="Arial"/>
                <w:lang w:eastAsia="zh-CN"/>
              </w:rPr>
              <w:t xml:space="preserve">On the other hand, since the efforts has been newly started, there is a clear </w:t>
            </w:r>
            <w:r w:rsidR="00A56095">
              <w:rPr>
                <w:rFonts w:ascii="Gadugi" w:eastAsia="Times New Roman" w:hAnsi="Gadugi" w:cs="Arial"/>
                <w:lang w:eastAsia="zh-CN"/>
              </w:rPr>
              <w:t xml:space="preserve">further </w:t>
            </w:r>
            <w:r w:rsidRPr="009B5F55">
              <w:rPr>
                <w:rFonts w:ascii="Gadugi" w:eastAsia="Times New Roman" w:hAnsi="Gadugi" w:cs="Arial"/>
                <w:lang w:eastAsia="zh-CN"/>
              </w:rPr>
              <w:t xml:space="preserve">institutional need to run, coordinate, and follow the policies, and organizations. Most probably, in the light of the studies carried out in 2021, the organizational framework, and </w:t>
            </w:r>
            <w:r w:rsidR="00A56095">
              <w:rPr>
                <w:rFonts w:ascii="Gadugi" w:eastAsia="Times New Roman" w:hAnsi="Gadugi" w:cs="Arial"/>
                <w:lang w:eastAsia="zh-CN"/>
              </w:rPr>
              <w:t>m</w:t>
            </w:r>
            <w:r w:rsidRPr="009B5F55">
              <w:rPr>
                <w:rFonts w:ascii="Gadugi" w:eastAsia="Times New Roman" w:hAnsi="Gadugi" w:cs="Arial"/>
                <w:lang w:eastAsia="zh-CN"/>
              </w:rPr>
              <w:t xml:space="preserve">any operational sector-specific environmental policies targeting SMEs will be expected to be </w:t>
            </w:r>
            <w:r w:rsidR="00A56095">
              <w:rPr>
                <w:rFonts w:ascii="Gadugi" w:eastAsia="Times New Roman" w:hAnsi="Gadugi" w:cs="Arial"/>
                <w:lang w:eastAsia="zh-CN"/>
              </w:rPr>
              <w:t xml:space="preserve">drawn, and </w:t>
            </w:r>
            <w:r w:rsidRPr="009B5F55">
              <w:rPr>
                <w:rFonts w:ascii="Gadugi" w:eastAsia="Times New Roman" w:hAnsi="Gadugi" w:cs="Arial"/>
                <w:lang w:eastAsia="zh-CN"/>
              </w:rPr>
              <w:t>built in the coming year.</w:t>
            </w:r>
          </w:p>
          <w:p w14:paraId="3FAF7F37" w14:textId="77777777" w:rsidR="002B726B" w:rsidRPr="00B418B9" w:rsidRDefault="002B726B" w:rsidP="005A7A8B">
            <w:pPr>
              <w:pStyle w:val="Cell"/>
              <w:rPr>
                <w:rFonts w:ascii="Gadugi" w:hAnsi="Gadugi"/>
                <w:sz w:val="22"/>
                <w:szCs w:val="22"/>
              </w:rPr>
            </w:pPr>
          </w:p>
          <w:p w14:paraId="4AB028B0" w14:textId="77777777" w:rsidR="002B726B" w:rsidRPr="00B418B9" w:rsidRDefault="002B726B" w:rsidP="005A7A8B">
            <w:pPr>
              <w:pStyle w:val="Cell"/>
              <w:rPr>
                <w:rFonts w:ascii="Gadugi" w:hAnsi="Gadugi"/>
                <w:sz w:val="22"/>
                <w:szCs w:val="22"/>
              </w:rPr>
            </w:pPr>
          </w:p>
          <w:p w14:paraId="6315BB42" w14:textId="77777777" w:rsidR="002B726B" w:rsidRPr="00B418B9" w:rsidRDefault="002B726B" w:rsidP="005A7A8B">
            <w:pPr>
              <w:pStyle w:val="Cell"/>
              <w:rPr>
                <w:rFonts w:ascii="Gadugi" w:hAnsi="Gadugi"/>
                <w:sz w:val="22"/>
                <w:szCs w:val="22"/>
              </w:rPr>
            </w:pPr>
          </w:p>
          <w:p w14:paraId="53BDAC37" w14:textId="77777777" w:rsidR="002B726B" w:rsidRPr="00B418B9" w:rsidRDefault="002B726B" w:rsidP="005A7A8B">
            <w:pPr>
              <w:pStyle w:val="Cell"/>
              <w:rPr>
                <w:rFonts w:ascii="Gadugi" w:hAnsi="Gadugi"/>
                <w:sz w:val="22"/>
                <w:szCs w:val="22"/>
              </w:rPr>
            </w:pPr>
          </w:p>
        </w:tc>
      </w:tr>
      <w:tr w:rsidR="002B726B" w:rsidRPr="00B418B9" w14:paraId="344FC160" w14:textId="77777777" w:rsidTr="005A7A8B">
        <w:trPr>
          <w:trHeight w:val="560"/>
        </w:trPr>
        <w:tc>
          <w:tcPr>
            <w:tcW w:w="1007" w:type="pct"/>
            <w:shd w:val="clear" w:color="auto" w:fill="F2F2F2" w:themeFill="background1" w:themeFillShade="F2"/>
            <w:vAlign w:val="center"/>
          </w:tcPr>
          <w:p w14:paraId="31133AD9" w14:textId="77777777" w:rsidR="002B726B" w:rsidRPr="00B418B9" w:rsidRDefault="002B726B" w:rsidP="005A7A8B">
            <w:pPr>
              <w:pStyle w:val="RowsHeading"/>
              <w:rPr>
                <w:rFonts w:ascii="Gadugi" w:hAnsi="Gadugi"/>
                <w:sz w:val="22"/>
                <w:szCs w:val="22"/>
              </w:rPr>
            </w:pPr>
            <w:r w:rsidRPr="00B418B9">
              <w:rPr>
                <w:rFonts w:ascii="Gadugi" w:hAnsi="Gadugi"/>
                <w:sz w:val="22"/>
                <w:szCs w:val="22"/>
              </w:rPr>
              <w:lastRenderedPageBreak/>
              <w:t>Assessor name and institution</w:t>
            </w:r>
          </w:p>
        </w:tc>
        <w:tc>
          <w:tcPr>
            <w:tcW w:w="3993" w:type="pct"/>
            <w:shd w:val="clear" w:color="auto" w:fill="auto"/>
          </w:tcPr>
          <w:p w14:paraId="5C149B55" w14:textId="77777777" w:rsidR="00AF182F" w:rsidRPr="00AF182F" w:rsidRDefault="00AF182F" w:rsidP="00AF182F">
            <w:pPr>
              <w:pStyle w:val="Cell"/>
              <w:rPr>
                <w:rFonts w:ascii="Gadugi" w:hAnsi="Gadugi"/>
                <w:sz w:val="20"/>
              </w:rPr>
            </w:pPr>
            <w:r w:rsidRPr="00AF182F">
              <w:rPr>
                <w:rFonts w:ascii="Gadugi" w:hAnsi="Gadugi"/>
                <w:sz w:val="20"/>
              </w:rPr>
              <w:t>N. Pınar I</w:t>
            </w:r>
            <w:r w:rsidRPr="00AF182F">
              <w:rPr>
                <w:rFonts w:ascii="Calibri" w:hAnsi="Calibri" w:cs="Calibri"/>
                <w:sz w:val="20"/>
              </w:rPr>
              <w:t>ş</w:t>
            </w:r>
            <w:r w:rsidRPr="00AF182F">
              <w:rPr>
                <w:rFonts w:ascii="Gadugi" w:hAnsi="Gadugi" w:cs="Gadugi"/>
                <w:sz w:val="20"/>
              </w:rPr>
              <w:t>ı</w:t>
            </w:r>
            <w:r w:rsidRPr="00AF182F">
              <w:rPr>
                <w:rFonts w:ascii="Gadugi" w:hAnsi="Gadugi"/>
                <w:sz w:val="20"/>
              </w:rPr>
              <w:t>n</w:t>
            </w:r>
          </w:p>
          <w:p w14:paraId="1D97F05C" w14:textId="77777777" w:rsidR="00AF182F" w:rsidRPr="00AF182F" w:rsidRDefault="00AF182F" w:rsidP="00AF182F">
            <w:pPr>
              <w:pStyle w:val="Cell"/>
              <w:rPr>
                <w:rFonts w:ascii="Gadugi" w:hAnsi="Gadugi"/>
                <w:sz w:val="20"/>
              </w:rPr>
            </w:pPr>
            <w:r w:rsidRPr="00AF182F">
              <w:rPr>
                <w:rFonts w:ascii="Gadugi" w:hAnsi="Gadugi"/>
                <w:sz w:val="20"/>
              </w:rPr>
              <w:t>Director of EU Coordination Unit</w:t>
            </w:r>
          </w:p>
          <w:p w14:paraId="68ECC326" w14:textId="77777777" w:rsidR="00AF182F" w:rsidRPr="00AF182F" w:rsidRDefault="00AF182F" w:rsidP="00AF182F">
            <w:pPr>
              <w:pStyle w:val="Cell"/>
              <w:rPr>
                <w:rFonts w:ascii="Gadugi" w:hAnsi="Gadugi"/>
                <w:sz w:val="20"/>
              </w:rPr>
            </w:pPr>
            <w:r w:rsidRPr="00AF182F">
              <w:rPr>
                <w:rFonts w:ascii="Gadugi" w:hAnsi="Gadugi"/>
                <w:sz w:val="20"/>
              </w:rPr>
              <w:t>KOSGEB</w:t>
            </w:r>
          </w:p>
          <w:p w14:paraId="5E077ED1" w14:textId="77777777" w:rsidR="00AF182F" w:rsidRPr="00AF182F" w:rsidRDefault="00AF182F" w:rsidP="00AF182F">
            <w:pPr>
              <w:pStyle w:val="Cell"/>
              <w:rPr>
                <w:rFonts w:ascii="Gadugi" w:hAnsi="Gadugi"/>
                <w:sz w:val="20"/>
              </w:rPr>
            </w:pPr>
          </w:p>
          <w:p w14:paraId="6098F4FC" w14:textId="77777777" w:rsidR="00AF182F" w:rsidRPr="00801826" w:rsidRDefault="00AF182F" w:rsidP="00AF182F">
            <w:pPr>
              <w:pStyle w:val="Cell"/>
              <w:rPr>
                <w:rFonts w:ascii="Gadugi" w:hAnsi="Gadugi"/>
                <w:sz w:val="20"/>
                <w:lang w:val="fr-FR"/>
              </w:rPr>
            </w:pPr>
            <w:r w:rsidRPr="00801826">
              <w:rPr>
                <w:rFonts w:ascii="Gadugi" w:hAnsi="Gadugi"/>
                <w:sz w:val="20"/>
                <w:lang w:val="fr-FR"/>
              </w:rPr>
              <w:t>Beyza Kuri</w:t>
            </w:r>
            <w:r w:rsidRPr="00801826">
              <w:rPr>
                <w:rFonts w:ascii="Calibri" w:hAnsi="Calibri" w:cs="Calibri"/>
                <w:sz w:val="20"/>
                <w:lang w:val="fr-FR"/>
              </w:rPr>
              <w:t>ş</w:t>
            </w:r>
          </w:p>
          <w:p w14:paraId="66FB5850" w14:textId="77777777" w:rsidR="00AF182F" w:rsidRPr="00E70BF7" w:rsidRDefault="00AF182F" w:rsidP="00AF182F">
            <w:pPr>
              <w:pStyle w:val="Cell"/>
              <w:rPr>
                <w:rFonts w:ascii="Gadugi" w:hAnsi="Gadugi"/>
                <w:sz w:val="20"/>
                <w:lang w:val="fr-FR"/>
              </w:rPr>
            </w:pPr>
            <w:r w:rsidRPr="00E70BF7">
              <w:rPr>
                <w:rFonts w:ascii="Gadugi" w:hAnsi="Gadugi"/>
                <w:sz w:val="20"/>
                <w:lang w:val="fr-FR"/>
              </w:rPr>
              <w:t>SME Expert</w:t>
            </w:r>
          </w:p>
          <w:p w14:paraId="5377DD10" w14:textId="77777777" w:rsidR="00AF182F" w:rsidRPr="00E70BF7" w:rsidRDefault="00AF182F" w:rsidP="00AF182F">
            <w:pPr>
              <w:pStyle w:val="Cell"/>
              <w:rPr>
                <w:rFonts w:ascii="Gadugi" w:hAnsi="Gadugi"/>
                <w:sz w:val="20"/>
                <w:lang w:val="fr-FR"/>
              </w:rPr>
            </w:pPr>
            <w:r w:rsidRPr="00E70BF7">
              <w:rPr>
                <w:rFonts w:ascii="Gadugi" w:hAnsi="Gadugi"/>
                <w:sz w:val="20"/>
                <w:lang w:val="fr-FR"/>
              </w:rPr>
              <w:t xml:space="preserve">EU Corodination Directorate </w:t>
            </w:r>
          </w:p>
          <w:p w14:paraId="38688D26" w14:textId="77777777" w:rsidR="00AF182F" w:rsidRDefault="00AF182F" w:rsidP="00AF182F">
            <w:pPr>
              <w:pStyle w:val="Cell"/>
              <w:rPr>
                <w:rFonts w:ascii="Gadugi" w:hAnsi="Gadugi"/>
                <w:sz w:val="20"/>
                <w:lang w:val="fr-FR"/>
              </w:rPr>
            </w:pPr>
            <w:r w:rsidRPr="00E70BF7">
              <w:rPr>
                <w:rFonts w:ascii="Gadugi" w:hAnsi="Gadugi"/>
                <w:sz w:val="20"/>
                <w:lang w:val="fr-FR"/>
              </w:rPr>
              <w:t>KOSGEB</w:t>
            </w:r>
          </w:p>
          <w:p w14:paraId="1DFBB895" w14:textId="77777777" w:rsidR="00AF182F" w:rsidRDefault="00AF182F" w:rsidP="00AF182F">
            <w:pPr>
              <w:pStyle w:val="Cell"/>
              <w:rPr>
                <w:rFonts w:ascii="Gadugi" w:hAnsi="Gadugi"/>
                <w:sz w:val="20"/>
                <w:lang w:val="fr-FR"/>
              </w:rPr>
            </w:pPr>
          </w:p>
          <w:p w14:paraId="5CE4F46F" w14:textId="77777777" w:rsidR="00AF182F" w:rsidRPr="00E70BF7" w:rsidRDefault="00AF182F" w:rsidP="00AF182F">
            <w:pPr>
              <w:pStyle w:val="Cell"/>
              <w:rPr>
                <w:rFonts w:ascii="Gadugi" w:hAnsi="Gadugi"/>
                <w:sz w:val="20"/>
                <w:lang w:val="fr-FR"/>
              </w:rPr>
            </w:pPr>
            <w:r>
              <w:rPr>
                <w:rFonts w:ascii="Gadugi" w:hAnsi="Gadugi"/>
                <w:sz w:val="20"/>
                <w:lang w:val="fr-FR"/>
              </w:rPr>
              <w:t>Abdullah Aktepe</w:t>
            </w:r>
          </w:p>
          <w:p w14:paraId="56822B07" w14:textId="77777777" w:rsidR="00AF182F" w:rsidRPr="00E70BF7" w:rsidRDefault="00AF182F" w:rsidP="00AF182F">
            <w:pPr>
              <w:pStyle w:val="Cell"/>
              <w:rPr>
                <w:rFonts w:ascii="Gadugi" w:hAnsi="Gadugi"/>
                <w:sz w:val="20"/>
                <w:lang w:val="fr-FR"/>
              </w:rPr>
            </w:pPr>
            <w:r w:rsidRPr="00E70BF7">
              <w:rPr>
                <w:rFonts w:ascii="Gadugi" w:hAnsi="Gadugi"/>
                <w:sz w:val="20"/>
                <w:lang w:val="fr-FR"/>
              </w:rPr>
              <w:t>SME Expert</w:t>
            </w:r>
          </w:p>
          <w:p w14:paraId="5AB98A2D" w14:textId="77777777" w:rsidR="00AF182F" w:rsidRPr="00E70BF7" w:rsidRDefault="00AF182F" w:rsidP="00AF182F">
            <w:pPr>
              <w:pStyle w:val="Cell"/>
              <w:rPr>
                <w:rFonts w:ascii="Gadugi" w:hAnsi="Gadugi"/>
                <w:sz w:val="20"/>
                <w:lang w:val="fr-FR"/>
              </w:rPr>
            </w:pPr>
            <w:r w:rsidRPr="00E70BF7">
              <w:rPr>
                <w:rFonts w:ascii="Gadugi" w:hAnsi="Gadugi"/>
                <w:sz w:val="20"/>
                <w:lang w:val="fr-FR"/>
              </w:rPr>
              <w:t xml:space="preserve">EU Corodination Directorate </w:t>
            </w:r>
          </w:p>
          <w:p w14:paraId="49C5620F" w14:textId="1AF6CA00" w:rsidR="0031741F" w:rsidRPr="00B418B9" w:rsidRDefault="00AF182F" w:rsidP="00AF182F">
            <w:pPr>
              <w:pStyle w:val="Cell"/>
              <w:rPr>
                <w:rFonts w:ascii="Gadugi" w:hAnsi="Gadugi"/>
                <w:sz w:val="22"/>
                <w:szCs w:val="22"/>
              </w:rPr>
            </w:pPr>
            <w:r w:rsidRPr="00E70BF7">
              <w:rPr>
                <w:rFonts w:ascii="Gadugi" w:hAnsi="Gadugi"/>
                <w:sz w:val="20"/>
                <w:lang w:val="fr-FR"/>
              </w:rPr>
              <w:t>KOSGEB</w:t>
            </w:r>
          </w:p>
        </w:tc>
      </w:tr>
    </w:tbl>
    <w:p w14:paraId="72B13597" w14:textId="77777777" w:rsidR="00BE4AD9" w:rsidRPr="00B418B9" w:rsidRDefault="00BE4AD9" w:rsidP="00C3234E"/>
    <w:p w14:paraId="123A4852" w14:textId="7B0B11A7" w:rsidR="005A7A8B" w:rsidRPr="00B418B9" w:rsidRDefault="005A7A8B" w:rsidP="005A7A8B">
      <w:pPr>
        <w:pStyle w:val="Balk2"/>
        <w:rPr>
          <w:rFonts w:ascii="Gadugi" w:hAnsi="Gadugi"/>
        </w:rPr>
      </w:pPr>
      <w:r w:rsidRPr="00B418B9">
        <w:rPr>
          <w:rFonts w:ascii="Gadugi" w:hAnsi="Gadugi"/>
        </w:rPr>
        <w:t>Sub-dimension 2: Incentives and instruments</w:t>
      </w:r>
      <w:r w:rsidR="00897A95" w:rsidRPr="00B418B9">
        <w:rPr>
          <w:rFonts w:ascii="Gadugi" w:hAnsi="Gadugi"/>
        </w:rPr>
        <w:t xml:space="preserve"> for SME greening</w:t>
      </w:r>
    </w:p>
    <w:p w14:paraId="2FB80CCA" w14:textId="028A6E7F" w:rsidR="001F15DA" w:rsidRPr="00B418B9" w:rsidRDefault="001F15DA" w:rsidP="001F15DA">
      <w:pPr>
        <w:pStyle w:val="GvdeMetni"/>
        <w:ind w:firstLine="0"/>
        <w:rPr>
          <w:rFonts w:ascii="Gadugi" w:hAnsi="Gadug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15"/>
        <w:gridCol w:w="532"/>
        <w:gridCol w:w="27"/>
        <w:gridCol w:w="2552"/>
        <w:gridCol w:w="4107"/>
        <w:gridCol w:w="6015"/>
      </w:tblGrid>
      <w:tr w:rsidR="00B418B9" w:rsidRPr="00B418B9" w14:paraId="7415BF34" w14:textId="77777777" w:rsidTr="007E562E">
        <w:tc>
          <w:tcPr>
            <w:tcW w:w="3826" w:type="dxa"/>
            <w:gridSpan w:val="4"/>
            <w:tcBorders>
              <w:bottom w:val="single" w:sz="4" w:space="0" w:color="auto"/>
            </w:tcBorders>
            <w:shd w:val="clear" w:color="auto" w:fill="D9D9D9" w:themeFill="background1" w:themeFillShade="D9"/>
          </w:tcPr>
          <w:p w14:paraId="665FFA4A" w14:textId="77777777" w:rsidR="00B418B9" w:rsidRPr="00B418B9" w:rsidRDefault="00B418B9" w:rsidP="005A7A8B">
            <w:pPr>
              <w:pStyle w:val="ColumnsHeading"/>
              <w:jc w:val="left"/>
              <w:rPr>
                <w:rFonts w:ascii="Gadugi" w:hAnsi="Gadugi"/>
                <w:b/>
                <w:sz w:val="22"/>
                <w:szCs w:val="22"/>
              </w:rPr>
            </w:pPr>
            <w:r w:rsidRPr="00B418B9">
              <w:rPr>
                <w:rFonts w:ascii="Gadugi" w:hAnsi="Gadugi"/>
                <w:b/>
                <w:sz w:val="22"/>
                <w:szCs w:val="22"/>
              </w:rPr>
              <w:t>Question</w:t>
            </w:r>
          </w:p>
        </w:tc>
        <w:tc>
          <w:tcPr>
            <w:tcW w:w="4107" w:type="dxa"/>
            <w:tcBorders>
              <w:bottom w:val="single" w:sz="4" w:space="0" w:color="auto"/>
            </w:tcBorders>
            <w:shd w:val="clear" w:color="auto" w:fill="D9D9D9" w:themeFill="background1" w:themeFillShade="D9"/>
          </w:tcPr>
          <w:p w14:paraId="0B11E232" w14:textId="77777777" w:rsidR="00B418B9" w:rsidRPr="00B418B9" w:rsidRDefault="00B418B9" w:rsidP="005A7A8B">
            <w:pPr>
              <w:pStyle w:val="ColumnsHeading"/>
              <w:jc w:val="left"/>
              <w:rPr>
                <w:rFonts w:ascii="Gadugi" w:hAnsi="Gadugi"/>
                <w:b/>
                <w:sz w:val="22"/>
                <w:szCs w:val="22"/>
              </w:rPr>
            </w:pPr>
            <w:r w:rsidRPr="00B418B9">
              <w:rPr>
                <w:rFonts w:ascii="Gadugi" w:hAnsi="Gadugi"/>
                <w:b/>
                <w:sz w:val="22"/>
                <w:szCs w:val="22"/>
              </w:rPr>
              <w:t xml:space="preserve">Response </w:t>
            </w:r>
            <w:r w:rsidRPr="00B418B9">
              <w:rPr>
                <w:rFonts w:ascii="Gadugi" w:hAnsi="Gadugi"/>
                <w:b/>
                <w:i/>
                <w:sz w:val="22"/>
                <w:szCs w:val="22"/>
              </w:rPr>
              <w:t>[expand box as necessary]</w:t>
            </w:r>
          </w:p>
        </w:tc>
        <w:tc>
          <w:tcPr>
            <w:tcW w:w="6015" w:type="dxa"/>
            <w:tcBorders>
              <w:bottom w:val="single" w:sz="4" w:space="0" w:color="auto"/>
            </w:tcBorders>
            <w:shd w:val="clear" w:color="auto" w:fill="D9D9D9" w:themeFill="background1" w:themeFillShade="D9"/>
          </w:tcPr>
          <w:p w14:paraId="481F4E90" w14:textId="77777777" w:rsidR="00B418B9" w:rsidRPr="00B418B9" w:rsidRDefault="00B418B9" w:rsidP="005A7A8B">
            <w:pPr>
              <w:pStyle w:val="ColumnsHeading"/>
              <w:jc w:val="left"/>
              <w:rPr>
                <w:rFonts w:ascii="Gadugi" w:hAnsi="Gadugi"/>
                <w:b/>
                <w:sz w:val="22"/>
                <w:szCs w:val="22"/>
              </w:rPr>
            </w:pPr>
            <w:r w:rsidRPr="00B418B9">
              <w:rPr>
                <w:rFonts w:ascii="Gadugi" w:hAnsi="Gadugi"/>
                <w:b/>
                <w:sz w:val="22"/>
                <w:szCs w:val="22"/>
              </w:rPr>
              <w:t>Source/evidence/links</w:t>
            </w:r>
          </w:p>
        </w:tc>
      </w:tr>
      <w:tr w:rsidR="005A7A8B" w:rsidRPr="00B418B9" w14:paraId="4250DAFB" w14:textId="77777777" w:rsidTr="007E562E">
        <w:trPr>
          <w:trHeight w:val="613"/>
        </w:trPr>
        <w:tc>
          <w:tcPr>
            <w:tcW w:w="13948" w:type="dxa"/>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01552661" w14:textId="77777777" w:rsidR="005A7A8B" w:rsidRPr="00B418B9" w:rsidRDefault="005A7A8B" w:rsidP="005A7A8B">
            <w:pPr>
              <w:pStyle w:val="RowsHeading"/>
              <w:rPr>
                <w:rFonts w:ascii="Gadugi" w:hAnsi="Gadugi"/>
                <w:b/>
                <w:sz w:val="22"/>
                <w:szCs w:val="22"/>
              </w:rPr>
            </w:pPr>
          </w:p>
          <w:p w14:paraId="3AAE0DB6" w14:textId="77777777" w:rsidR="005A7A8B" w:rsidRPr="00B418B9" w:rsidRDefault="005A7A8B" w:rsidP="005A7A8B">
            <w:pPr>
              <w:rPr>
                <w:rFonts w:ascii="Gadugi" w:hAnsi="Gadugi"/>
                <w:b/>
              </w:rPr>
            </w:pPr>
            <w:r w:rsidRPr="00B418B9">
              <w:rPr>
                <w:rFonts w:ascii="Gadugi" w:hAnsi="Gadugi"/>
                <w:b/>
                <w:color w:val="FFFFFF" w:themeColor="background1"/>
              </w:rPr>
              <w:t xml:space="preserve">Thematic block 1. Planning and design </w:t>
            </w:r>
          </w:p>
        </w:tc>
      </w:tr>
      <w:tr w:rsidR="00A5157E" w:rsidRPr="00B418B9" w14:paraId="09968908" w14:textId="77777777" w:rsidTr="007E562E">
        <w:tc>
          <w:tcPr>
            <w:tcW w:w="715" w:type="dxa"/>
            <w:tcBorders>
              <w:right w:val="single" w:sz="4" w:space="0" w:color="auto"/>
            </w:tcBorders>
            <w:vAlign w:val="center"/>
          </w:tcPr>
          <w:p w14:paraId="32EDA8A6" w14:textId="1B61C29C" w:rsidR="00A5157E" w:rsidRPr="00B418B9" w:rsidRDefault="00A5157E" w:rsidP="00A5157E">
            <w:pPr>
              <w:pStyle w:val="RowsHeading"/>
              <w:jc w:val="center"/>
              <w:rPr>
                <w:rFonts w:ascii="Gadugi" w:hAnsi="Gadugi"/>
                <w:sz w:val="22"/>
                <w:szCs w:val="22"/>
              </w:rPr>
            </w:pPr>
            <w:r w:rsidRPr="00B418B9">
              <w:rPr>
                <w:rFonts w:ascii="Gadugi" w:hAnsi="Gadugi"/>
                <w:sz w:val="22"/>
                <w:szCs w:val="22"/>
              </w:rPr>
              <w:t>2.1.1.</w:t>
            </w:r>
          </w:p>
        </w:tc>
        <w:tc>
          <w:tcPr>
            <w:tcW w:w="3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BBD7F" w14:textId="6E87F4BD" w:rsidR="00A5157E" w:rsidRPr="00B418B9" w:rsidRDefault="00A5157E" w:rsidP="00A5157E">
            <w:pPr>
              <w:pStyle w:val="RowsHeading"/>
              <w:rPr>
                <w:rFonts w:ascii="Gadugi" w:hAnsi="Gadugi"/>
                <w:b/>
                <w:sz w:val="22"/>
                <w:szCs w:val="22"/>
              </w:rPr>
            </w:pPr>
            <w:r w:rsidRPr="00B418B9">
              <w:rPr>
                <w:rFonts w:ascii="Gadugi" w:hAnsi="Gadugi"/>
                <w:b/>
                <w:sz w:val="22"/>
                <w:szCs w:val="22"/>
              </w:rPr>
              <w:t>Since the last assessment (January 2019), have there been any changes in the government provision of regulatory instruments</w:t>
            </w:r>
            <w:r w:rsidRPr="00B418B9">
              <w:rPr>
                <w:rStyle w:val="DipnotBavurusu"/>
                <w:rFonts w:ascii="Gadugi" w:hAnsi="Gadugi"/>
                <w:b/>
                <w:sz w:val="22"/>
                <w:szCs w:val="22"/>
              </w:rPr>
              <w:footnoteReference w:id="10"/>
            </w:r>
            <w:r w:rsidRPr="00B418B9">
              <w:rPr>
                <w:rFonts w:ascii="Gadugi" w:hAnsi="Gadugi"/>
                <w:b/>
                <w:sz w:val="22"/>
                <w:szCs w:val="22"/>
              </w:rPr>
              <w:t xml:space="preserve"> for SME greening?</w:t>
            </w: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5A519F21" w14:textId="0B344A56" w:rsidR="00A5157E" w:rsidRDefault="00A5157E" w:rsidP="00A5157E">
            <w:pPr>
              <w:pStyle w:val="Cell"/>
              <w:rPr>
                <w:rFonts w:ascii="Gadugi" w:hAnsi="Gadugi"/>
                <w:sz w:val="22"/>
                <w:szCs w:val="22"/>
              </w:rPr>
            </w:pPr>
            <w:r w:rsidRPr="00B418B9">
              <w:rPr>
                <w:rFonts w:ascii="Gadugi" w:hAnsi="Gadugi"/>
                <w:sz w:val="22"/>
                <w:szCs w:val="22"/>
              </w:rPr>
              <w:t>Yes [</w:t>
            </w:r>
            <w:r>
              <w:rPr>
                <w:rFonts w:ascii="Gadugi" w:hAnsi="Gadugi"/>
                <w:sz w:val="22"/>
                <w:szCs w:val="22"/>
              </w:rPr>
              <w:t>*</w:t>
            </w:r>
            <w:r w:rsidRPr="00B418B9">
              <w:rPr>
                <w:rFonts w:ascii="Gadugi" w:hAnsi="Gadugi"/>
                <w:sz w:val="22"/>
                <w:szCs w:val="22"/>
              </w:rPr>
              <w:t xml:space="preserve"> ]</w:t>
            </w:r>
            <w:r>
              <w:rPr>
                <w:rFonts w:ascii="Gadugi" w:hAnsi="Gadugi"/>
                <w:sz w:val="22"/>
                <w:szCs w:val="22"/>
              </w:rPr>
              <w:t xml:space="preserve"> In 2021, under the chair of Presidency of the Republic, a Working Group (WG) has been set up in order to harmonize with EC’s Green Deal. The WG including public and private representatives and secretariat by Ministry of Trade, deals with Turkey’s adaptation in Green Growth issues.</w:t>
            </w:r>
          </w:p>
          <w:p w14:paraId="7014708C" w14:textId="2D0D7D54" w:rsidR="00A5157E" w:rsidRDefault="00A5157E" w:rsidP="00A5157E">
            <w:pPr>
              <w:pStyle w:val="Cell"/>
              <w:rPr>
                <w:rFonts w:ascii="Gadugi" w:hAnsi="Gadugi"/>
                <w:sz w:val="22"/>
                <w:szCs w:val="22"/>
              </w:rPr>
            </w:pPr>
            <w:r>
              <w:rPr>
                <w:rFonts w:ascii="Gadugi" w:hAnsi="Gadugi"/>
                <w:sz w:val="22"/>
                <w:szCs w:val="22"/>
              </w:rPr>
              <w:t>KOSGEB has built a working group to form a roadmap to raise awareness, educate, and support SMEs in green growth field.</w:t>
            </w:r>
          </w:p>
          <w:p w14:paraId="4FBA8C98" w14:textId="77777777" w:rsidR="00A5157E" w:rsidRPr="00B418B9" w:rsidRDefault="00A5157E" w:rsidP="00A5157E">
            <w:pPr>
              <w:pStyle w:val="Cell"/>
              <w:rPr>
                <w:rFonts w:ascii="Gadugi" w:hAnsi="Gadugi"/>
                <w:sz w:val="22"/>
                <w:szCs w:val="22"/>
              </w:rPr>
            </w:pPr>
          </w:p>
          <w:p w14:paraId="0852A7B5" w14:textId="77777777"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Borders>
              <w:top w:val="single" w:sz="4" w:space="0" w:color="auto"/>
              <w:left w:val="single" w:sz="4" w:space="0" w:color="auto"/>
              <w:bottom w:val="single" w:sz="4" w:space="0" w:color="auto"/>
              <w:right w:val="single" w:sz="4" w:space="0" w:color="auto"/>
            </w:tcBorders>
          </w:tcPr>
          <w:p w14:paraId="452C8043" w14:textId="77777777" w:rsidR="00A5157E" w:rsidRDefault="00A5157E" w:rsidP="00A5157E">
            <w:pPr>
              <w:pStyle w:val="Cell"/>
              <w:rPr>
                <w:rFonts w:ascii="Gadugi" w:hAnsi="Gadugi"/>
                <w:sz w:val="22"/>
                <w:szCs w:val="22"/>
              </w:rPr>
            </w:pPr>
            <w:r>
              <w:rPr>
                <w:rFonts w:ascii="Gadugi" w:hAnsi="Gadugi"/>
                <w:sz w:val="22"/>
                <w:szCs w:val="22"/>
              </w:rPr>
              <w:t xml:space="preserve">-Green Deal Action Plan </w:t>
            </w:r>
            <w:r w:rsidRPr="005F5F61">
              <w:rPr>
                <w:rFonts w:ascii="Gadugi" w:hAnsi="Gadugi"/>
                <w:sz w:val="24"/>
                <w:szCs w:val="22"/>
              </w:rPr>
              <w:t>(</w:t>
            </w:r>
            <w:r w:rsidRPr="005F5F61">
              <w:rPr>
                <w:rStyle w:val="Kpr"/>
                <w:rFonts w:asciiTheme="minorHAnsi" w:eastAsiaTheme="minorHAnsi" w:hAnsiTheme="minorHAnsi" w:cstheme="minorBidi"/>
                <w:sz w:val="20"/>
                <w:lang w:eastAsia="en-US"/>
              </w:rPr>
              <w:t>https://ticaret.gov.tr/data/60f1200013b876eb28421b23/MUTABAKAT%20YE%C5%9E%C4%B0L.pdf)</w:t>
            </w:r>
          </w:p>
          <w:p w14:paraId="066D6DBF" w14:textId="77777777" w:rsidR="00A5157E" w:rsidRDefault="00A5157E" w:rsidP="00A5157E">
            <w:pPr>
              <w:pStyle w:val="Cell"/>
              <w:rPr>
                <w:rFonts w:ascii="Gadugi" w:hAnsi="Gadugi"/>
                <w:sz w:val="22"/>
                <w:szCs w:val="22"/>
              </w:rPr>
            </w:pPr>
          </w:p>
          <w:p w14:paraId="65F881C0" w14:textId="08CE8982" w:rsidR="00A5157E" w:rsidRPr="00B418B9" w:rsidRDefault="00A5157E" w:rsidP="00A5157E">
            <w:pPr>
              <w:pStyle w:val="Cell"/>
              <w:rPr>
                <w:rFonts w:ascii="Gadugi" w:hAnsi="Gadugi"/>
                <w:sz w:val="22"/>
                <w:szCs w:val="22"/>
              </w:rPr>
            </w:pPr>
            <w:r>
              <w:rPr>
                <w:rFonts w:ascii="Gadugi" w:hAnsi="Gadugi"/>
                <w:sz w:val="22"/>
                <w:szCs w:val="22"/>
              </w:rPr>
              <w:t xml:space="preserve">KOSGEB EU Directorate </w:t>
            </w:r>
          </w:p>
        </w:tc>
      </w:tr>
      <w:tr w:rsidR="00A5157E" w:rsidRPr="00B418B9" w14:paraId="41F98C93" w14:textId="77777777" w:rsidTr="007E562E">
        <w:tc>
          <w:tcPr>
            <w:tcW w:w="715" w:type="dxa"/>
            <w:tcBorders>
              <w:right w:val="single" w:sz="4" w:space="0" w:color="auto"/>
            </w:tcBorders>
            <w:vAlign w:val="center"/>
          </w:tcPr>
          <w:p w14:paraId="6F13A90F" w14:textId="77777777" w:rsidR="00A5157E" w:rsidRPr="00B418B9" w:rsidRDefault="00A5157E" w:rsidP="00A5157E">
            <w:pPr>
              <w:pStyle w:val="RowsHeading"/>
              <w:jc w:val="center"/>
              <w:rPr>
                <w:rFonts w:ascii="Gadugi" w:hAnsi="Gadugi"/>
                <w:sz w:val="22"/>
                <w:szCs w:val="22"/>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60498448" w14:textId="4C31CDEE" w:rsidR="00A5157E" w:rsidRPr="00B418B9" w:rsidRDefault="00A5157E" w:rsidP="00A5157E">
            <w:pPr>
              <w:pStyle w:val="RowsHeading"/>
              <w:rPr>
                <w:rFonts w:ascii="Gadugi" w:hAnsi="Gadugi"/>
                <w:sz w:val="22"/>
                <w:szCs w:val="22"/>
              </w:rPr>
            </w:pPr>
            <w:r w:rsidRPr="00B418B9">
              <w:rPr>
                <w:rFonts w:ascii="Gadugi" w:hAnsi="Gadugi"/>
                <w:sz w:val="22"/>
                <w:szCs w:val="22"/>
              </w:rPr>
              <w:t>If yes</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4A448" w14:textId="118D957F" w:rsidR="00A5157E" w:rsidRPr="00B418B9" w:rsidRDefault="00A5157E" w:rsidP="00A5157E">
            <w:pPr>
              <w:pStyle w:val="RowsHeading"/>
              <w:rPr>
                <w:rFonts w:ascii="Gadugi" w:hAnsi="Gadugi"/>
                <w:sz w:val="22"/>
                <w:szCs w:val="22"/>
              </w:rPr>
            </w:pPr>
            <w:r w:rsidRPr="00B418B9">
              <w:rPr>
                <w:rFonts w:ascii="Gadugi" w:hAnsi="Gadugi"/>
                <w:sz w:val="22"/>
                <w:szCs w:val="22"/>
              </w:rPr>
              <w:t xml:space="preserve">Please specify what regulatory instruments are used. </w:t>
            </w: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52FF4E19" w14:textId="34862391" w:rsidR="00A5157E" w:rsidRPr="00B418B9" w:rsidRDefault="00A5157E" w:rsidP="00A5157E">
            <w:pPr>
              <w:pStyle w:val="Cell"/>
              <w:rPr>
                <w:rFonts w:ascii="Gadugi" w:hAnsi="Gadugi"/>
                <w:sz w:val="22"/>
                <w:szCs w:val="22"/>
              </w:rPr>
            </w:pPr>
            <w:r w:rsidRPr="00B418B9">
              <w:rPr>
                <w:rFonts w:ascii="Gadugi" w:hAnsi="Gadugi"/>
                <w:sz w:val="22"/>
                <w:szCs w:val="22"/>
              </w:rPr>
              <w:t xml:space="preserve"> </w:t>
            </w:r>
            <w:r w:rsidR="000978BC">
              <w:rPr>
                <w:rFonts w:ascii="Gadugi" w:hAnsi="Gadugi"/>
                <w:sz w:val="22"/>
                <w:szCs w:val="22"/>
              </w:rPr>
              <w:t>Action Plan, Internal working groups that will produce legislation and concrete steps in favour of SMEs.</w:t>
            </w:r>
          </w:p>
        </w:tc>
        <w:tc>
          <w:tcPr>
            <w:tcW w:w="6015" w:type="dxa"/>
            <w:tcBorders>
              <w:top w:val="single" w:sz="4" w:space="0" w:color="auto"/>
              <w:left w:val="single" w:sz="4" w:space="0" w:color="auto"/>
              <w:bottom w:val="single" w:sz="4" w:space="0" w:color="auto"/>
              <w:right w:val="single" w:sz="4" w:space="0" w:color="auto"/>
            </w:tcBorders>
          </w:tcPr>
          <w:p w14:paraId="0E77E81D" w14:textId="77777777" w:rsidR="00801826" w:rsidRDefault="00801826" w:rsidP="00801826">
            <w:pPr>
              <w:pStyle w:val="AklamaMetni"/>
            </w:pPr>
            <w:r>
              <w:t>Here, legislation suggests KOSGEB’s secondary legislation that will enable the organization to create and offer new models to support SMEs in the field of green deal.</w:t>
            </w:r>
          </w:p>
          <w:p w14:paraId="291054E9" w14:textId="77777777" w:rsidR="00801826" w:rsidRDefault="00801826" w:rsidP="00801826">
            <w:pPr>
              <w:pStyle w:val="AklamaMetni"/>
            </w:pPr>
          </w:p>
          <w:p w14:paraId="72964735" w14:textId="77777777" w:rsidR="00801826" w:rsidRDefault="00801826" w:rsidP="00801826">
            <w:pPr>
              <w:pStyle w:val="AklamaMetni"/>
            </w:pPr>
            <w:r>
              <w:t xml:space="preserve">Working Group works on finding new models and tools in; </w:t>
            </w:r>
          </w:p>
          <w:p w14:paraId="2763FD4F" w14:textId="0A36B0EC" w:rsidR="00A5157E" w:rsidRPr="00B418B9" w:rsidRDefault="00801826" w:rsidP="00801826">
            <w:pPr>
              <w:pStyle w:val="Cell"/>
              <w:rPr>
                <w:rFonts w:ascii="Gadugi" w:hAnsi="Gadugi"/>
                <w:sz w:val="22"/>
                <w:szCs w:val="22"/>
              </w:rPr>
            </w:pPr>
            <w:r>
              <w:t>Informing, developing and supporting SMEs for the necessary transformation in this important issue that will closely affect our competitiveness in the European Union market,</w:t>
            </w:r>
          </w:p>
        </w:tc>
      </w:tr>
      <w:tr w:rsidR="00A5157E" w:rsidRPr="00B418B9" w14:paraId="7E2DABEB" w14:textId="77777777" w:rsidTr="007E562E">
        <w:tc>
          <w:tcPr>
            <w:tcW w:w="715" w:type="dxa"/>
            <w:vAlign w:val="center"/>
          </w:tcPr>
          <w:p w14:paraId="4E836FC6" w14:textId="3CD63154" w:rsidR="00A5157E" w:rsidRPr="00B418B9" w:rsidRDefault="00A5157E" w:rsidP="00A5157E">
            <w:pPr>
              <w:pStyle w:val="RowsHeading"/>
              <w:jc w:val="center"/>
              <w:rPr>
                <w:rFonts w:ascii="Gadugi" w:hAnsi="Gadugi"/>
                <w:sz w:val="22"/>
                <w:szCs w:val="22"/>
              </w:rPr>
            </w:pPr>
            <w:r w:rsidRPr="00B418B9">
              <w:rPr>
                <w:rFonts w:ascii="Gadugi" w:hAnsi="Gadugi"/>
                <w:sz w:val="22"/>
                <w:szCs w:val="22"/>
              </w:rPr>
              <w:lastRenderedPageBreak/>
              <w:t>2.1.2.</w:t>
            </w:r>
          </w:p>
        </w:tc>
        <w:tc>
          <w:tcPr>
            <w:tcW w:w="3111" w:type="dxa"/>
            <w:gridSpan w:val="3"/>
            <w:shd w:val="clear" w:color="auto" w:fill="auto"/>
            <w:vAlign w:val="center"/>
          </w:tcPr>
          <w:p w14:paraId="2363E9B4" w14:textId="2CEE06CF" w:rsidR="00A5157E" w:rsidRPr="00B418B9" w:rsidRDefault="00A5157E" w:rsidP="00A5157E">
            <w:pPr>
              <w:pStyle w:val="RowsHeading"/>
              <w:rPr>
                <w:rFonts w:ascii="Gadugi" w:hAnsi="Gadugi"/>
                <w:b/>
                <w:sz w:val="22"/>
                <w:szCs w:val="22"/>
                <w:highlight w:val="yellow"/>
              </w:rPr>
            </w:pPr>
            <w:r w:rsidRPr="00B418B9">
              <w:rPr>
                <w:rFonts w:ascii="Gadugi" w:hAnsi="Gadugi"/>
                <w:b/>
                <w:sz w:val="22"/>
                <w:szCs w:val="22"/>
              </w:rPr>
              <w:t>Is the environmental permitting differentiated based on the level of environmental risk?</w:t>
            </w:r>
          </w:p>
        </w:tc>
        <w:tc>
          <w:tcPr>
            <w:tcW w:w="4107" w:type="dxa"/>
            <w:shd w:val="clear" w:color="auto" w:fill="auto"/>
          </w:tcPr>
          <w:p w14:paraId="4B097203" w14:textId="77777777" w:rsidR="00A5157E" w:rsidRPr="00B418B9" w:rsidRDefault="00A5157E" w:rsidP="00A5157E">
            <w:pPr>
              <w:pStyle w:val="Cell"/>
              <w:rPr>
                <w:rFonts w:ascii="Gadugi" w:hAnsi="Gadugi"/>
                <w:sz w:val="22"/>
                <w:szCs w:val="22"/>
              </w:rPr>
            </w:pPr>
            <w:r w:rsidRPr="00B418B9">
              <w:rPr>
                <w:rFonts w:ascii="Gadugi" w:hAnsi="Gadugi"/>
                <w:sz w:val="22"/>
                <w:szCs w:val="22"/>
              </w:rPr>
              <w:t>Yes [ ]</w:t>
            </w:r>
          </w:p>
          <w:p w14:paraId="4467ABD7" w14:textId="77777777"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58382D46" w14:textId="63E806A3" w:rsidR="00A5157E" w:rsidRPr="007E2CC4" w:rsidRDefault="00A5157E" w:rsidP="00A5157E">
            <w:pPr>
              <w:pStyle w:val="Cell"/>
              <w:rPr>
                <w:rFonts w:ascii="Calibri" w:hAnsi="Calibri" w:cs="Calibri"/>
                <w:sz w:val="22"/>
                <w:szCs w:val="22"/>
              </w:rPr>
            </w:pPr>
          </w:p>
        </w:tc>
      </w:tr>
      <w:tr w:rsidR="00A5157E" w:rsidRPr="00B418B9" w14:paraId="373679C2" w14:textId="77777777" w:rsidTr="007E562E">
        <w:tc>
          <w:tcPr>
            <w:tcW w:w="715" w:type="dxa"/>
            <w:vAlign w:val="center"/>
          </w:tcPr>
          <w:p w14:paraId="7B07C086" w14:textId="30966F1E" w:rsidR="00A5157E" w:rsidRPr="00B418B9" w:rsidRDefault="00A5157E" w:rsidP="00A5157E">
            <w:pPr>
              <w:pStyle w:val="RowsHeading"/>
              <w:jc w:val="center"/>
              <w:rPr>
                <w:rFonts w:ascii="Gadugi" w:hAnsi="Gadugi"/>
                <w:sz w:val="22"/>
                <w:szCs w:val="22"/>
              </w:rPr>
            </w:pPr>
            <w:r w:rsidRPr="00B418B9">
              <w:rPr>
                <w:rFonts w:ascii="Gadugi" w:hAnsi="Gadugi"/>
                <w:sz w:val="22"/>
                <w:szCs w:val="22"/>
              </w:rPr>
              <w:t>2.1.3.</w:t>
            </w:r>
          </w:p>
        </w:tc>
        <w:tc>
          <w:tcPr>
            <w:tcW w:w="3111" w:type="dxa"/>
            <w:gridSpan w:val="3"/>
            <w:shd w:val="clear" w:color="auto" w:fill="auto"/>
            <w:vAlign w:val="center"/>
          </w:tcPr>
          <w:p w14:paraId="7371C78B" w14:textId="7FACEDC4" w:rsidR="00A5157E" w:rsidRPr="00B418B9" w:rsidRDefault="00A5157E" w:rsidP="00A5157E">
            <w:pPr>
              <w:pStyle w:val="RowsHeading"/>
              <w:rPr>
                <w:rFonts w:ascii="Gadugi" w:hAnsi="Gadugi"/>
                <w:b/>
                <w:sz w:val="22"/>
                <w:szCs w:val="22"/>
              </w:rPr>
            </w:pPr>
            <w:r w:rsidRPr="00B418B9">
              <w:rPr>
                <w:rFonts w:ascii="Gadugi" w:hAnsi="Gadugi"/>
                <w:b/>
                <w:sz w:val="22"/>
                <w:szCs w:val="22"/>
              </w:rPr>
              <w:t>Does the government provide financial incentives</w:t>
            </w:r>
            <w:r w:rsidRPr="00B418B9">
              <w:rPr>
                <w:rStyle w:val="DipnotBavurusu"/>
                <w:rFonts w:ascii="Gadugi" w:hAnsi="Gadugi"/>
                <w:b/>
                <w:sz w:val="22"/>
                <w:szCs w:val="22"/>
              </w:rPr>
              <w:footnoteReference w:id="11"/>
            </w:r>
            <w:r w:rsidRPr="00B418B9">
              <w:rPr>
                <w:rFonts w:ascii="Gadugi" w:hAnsi="Gadugi"/>
                <w:b/>
                <w:sz w:val="22"/>
                <w:szCs w:val="22"/>
              </w:rPr>
              <w:t xml:space="preserve"> for the greening of SMEs?</w:t>
            </w:r>
          </w:p>
        </w:tc>
        <w:tc>
          <w:tcPr>
            <w:tcW w:w="4107" w:type="dxa"/>
            <w:shd w:val="clear" w:color="auto" w:fill="auto"/>
          </w:tcPr>
          <w:p w14:paraId="4C254398" w14:textId="2600B563" w:rsidR="00A5157E" w:rsidRPr="00B418B9" w:rsidRDefault="00A5157E" w:rsidP="00A5157E">
            <w:pPr>
              <w:pStyle w:val="Cell"/>
              <w:rPr>
                <w:rFonts w:ascii="Gadugi" w:hAnsi="Gadugi"/>
                <w:sz w:val="22"/>
                <w:szCs w:val="22"/>
              </w:rPr>
            </w:pPr>
            <w:r w:rsidRPr="00B418B9">
              <w:rPr>
                <w:rFonts w:ascii="Gadugi" w:hAnsi="Gadugi"/>
                <w:sz w:val="22"/>
                <w:szCs w:val="22"/>
              </w:rPr>
              <w:t>Yes [</w:t>
            </w:r>
            <w:r>
              <w:rPr>
                <w:rFonts w:ascii="Gadugi" w:hAnsi="Gadugi"/>
                <w:sz w:val="22"/>
                <w:szCs w:val="22"/>
              </w:rPr>
              <w:t>X</w:t>
            </w:r>
            <w:r w:rsidRPr="00B418B9">
              <w:rPr>
                <w:rFonts w:ascii="Gadugi" w:hAnsi="Gadugi"/>
                <w:sz w:val="22"/>
                <w:szCs w:val="22"/>
              </w:rPr>
              <w:t>]</w:t>
            </w:r>
          </w:p>
          <w:p w14:paraId="6F010ADE" w14:textId="4C9F04DF"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7D37DFF8" w14:textId="09EFCCC6" w:rsidR="00A5157E" w:rsidRDefault="008137AD" w:rsidP="00A5157E">
            <w:pPr>
              <w:pStyle w:val="Cell"/>
              <w:rPr>
                <w:rFonts w:ascii="Gadugi" w:hAnsi="Gadugi"/>
                <w:sz w:val="22"/>
                <w:szCs w:val="22"/>
              </w:rPr>
            </w:pPr>
            <w:hyperlink r:id="rId70" w:history="1">
              <w:r w:rsidR="00A5157E" w:rsidRPr="00857F5B">
                <w:rPr>
                  <w:rStyle w:val="Kpr"/>
                  <w:rFonts w:ascii="Gadugi" w:hAnsi="Gadugi"/>
                  <w:sz w:val="22"/>
                  <w:szCs w:val="22"/>
                </w:rPr>
                <w:t>https://enerji.gov.tr/bilgi-merkezi-enerji-verimliligi-destekleri</w:t>
              </w:r>
            </w:hyperlink>
          </w:p>
          <w:p w14:paraId="2B409A2A" w14:textId="77777777" w:rsidR="00A5157E" w:rsidRDefault="00A5157E" w:rsidP="00A5157E">
            <w:pPr>
              <w:pStyle w:val="Cell"/>
              <w:rPr>
                <w:rFonts w:ascii="Gadugi" w:hAnsi="Gadugi"/>
                <w:sz w:val="22"/>
                <w:szCs w:val="22"/>
              </w:rPr>
            </w:pPr>
            <w:r>
              <w:rPr>
                <w:rFonts w:ascii="Gadugi" w:hAnsi="Gadugi"/>
                <w:sz w:val="22"/>
                <w:szCs w:val="22"/>
              </w:rPr>
              <w:t>--KOSGEB General Support Regulation (</w:t>
            </w:r>
            <w:r w:rsidRPr="00CD63FC">
              <w:rPr>
                <w:rFonts w:ascii="Gadugi" w:hAnsi="Gadugi"/>
                <w:sz w:val="22"/>
                <w:szCs w:val="22"/>
              </w:rPr>
              <w:t>https://www.kosgeb.gov.tr/site/tr/genel/destekdetay/1230/genel-destek-programi</w:t>
            </w:r>
            <w:r>
              <w:rPr>
                <w:rFonts w:ascii="Gadugi" w:hAnsi="Gadugi"/>
                <w:sz w:val="22"/>
                <w:szCs w:val="22"/>
              </w:rPr>
              <w:t>)</w:t>
            </w:r>
          </w:p>
          <w:p w14:paraId="4F8F6BE5" w14:textId="1CD155AC" w:rsidR="00A5157E" w:rsidRDefault="00A5157E" w:rsidP="00A5157E">
            <w:pPr>
              <w:pStyle w:val="Cell"/>
              <w:rPr>
                <w:rFonts w:ascii="Gadugi" w:hAnsi="Gadugi"/>
                <w:sz w:val="22"/>
                <w:szCs w:val="22"/>
              </w:rPr>
            </w:pPr>
            <w:r>
              <w:rPr>
                <w:rFonts w:ascii="Gadugi" w:hAnsi="Gadugi"/>
                <w:sz w:val="22"/>
                <w:szCs w:val="22"/>
              </w:rPr>
              <w:t>-Energy Efficiency Law numbered 5627 dated 18/04/2007 (</w:t>
            </w:r>
            <w:hyperlink r:id="rId71" w:history="1">
              <w:r w:rsidRPr="00857F5B">
                <w:rPr>
                  <w:rStyle w:val="Kpr"/>
                  <w:rFonts w:ascii="Gadugi" w:hAnsi="Gadugi"/>
                  <w:sz w:val="22"/>
                  <w:szCs w:val="22"/>
                </w:rPr>
                <w:t>https://www.resmigazete.gov.tr/eskiler/2007/05/20070502-2.htm</w:t>
              </w:r>
            </w:hyperlink>
            <w:r>
              <w:rPr>
                <w:rFonts w:ascii="Gadugi" w:hAnsi="Gadugi"/>
                <w:sz w:val="22"/>
                <w:szCs w:val="22"/>
              </w:rPr>
              <w:t>)</w:t>
            </w:r>
          </w:p>
          <w:p w14:paraId="7F14670C" w14:textId="6751592F" w:rsidR="00A5157E" w:rsidRDefault="00A5157E" w:rsidP="00A5157E">
            <w:pPr>
              <w:pStyle w:val="Cell"/>
              <w:rPr>
                <w:rFonts w:ascii="Gadugi" w:hAnsi="Gadugi"/>
                <w:sz w:val="22"/>
                <w:szCs w:val="22"/>
              </w:rPr>
            </w:pPr>
            <w:r>
              <w:rPr>
                <w:rFonts w:ascii="Gadugi" w:hAnsi="Gadugi"/>
                <w:sz w:val="22"/>
                <w:szCs w:val="22"/>
              </w:rPr>
              <w:t>-KOSGEB R&amp;D, Innovation Themed Supports (</w:t>
            </w:r>
            <w:hyperlink r:id="rId72" w:history="1">
              <w:r w:rsidRPr="00857F5B">
                <w:rPr>
                  <w:rStyle w:val="Kpr"/>
                  <w:rFonts w:ascii="Gadugi" w:hAnsi="Gadugi"/>
                  <w:sz w:val="22"/>
                  <w:szCs w:val="22"/>
                </w:rPr>
                <w:t>https://en.kosgeb.gov.tr/site/tr/genel/destekler/6309/rd-technological-production-and-domestication-supports</w:t>
              </w:r>
            </w:hyperlink>
            <w:r>
              <w:rPr>
                <w:rFonts w:ascii="Gadugi" w:hAnsi="Gadugi"/>
                <w:sz w:val="22"/>
                <w:szCs w:val="22"/>
              </w:rPr>
              <w:t>)</w:t>
            </w:r>
          </w:p>
          <w:p w14:paraId="36D74142" w14:textId="54145505" w:rsidR="00A5157E" w:rsidRDefault="00A5157E" w:rsidP="00A5157E">
            <w:pPr>
              <w:pStyle w:val="Cell"/>
              <w:rPr>
                <w:rFonts w:ascii="Gadugi" w:hAnsi="Gadugi"/>
                <w:sz w:val="22"/>
                <w:szCs w:val="22"/>
              </w:rPr>
            </w:pPr>
            <w:r>
              <w:rPr>
                <w:rFonts w:ascii="Gadugi" w:hAnsi="Gadugi"/>
                <w:sz w:val="22"/>
                <w:szCs w:val="22"/>
              </w:rPr>
              <w:t>-Decision numbered 2012/3305 on State Aids on the Investments, Official Gazette dated 19/06/2012.</w:t>
            </w:r>
          </w:p>
          <w:p w14:paraId="690DD475" w14:textId="77777777" w:rsidR="00A5157E" w:rsidRDefault="00A5157E" w:rsidP="00A5157E">
            <w:pPr>
              <w:pStyle w:val="Cell"/>
              <w:rPr>
                <w:rFonts w:ascii="Gadugi" w:hAnsi="Gadugi"/>
                <w:sz w:val="22"/>
                <w:szCs w:val="22"/>
              </w:rPr>
            </w:pPr>
          </w:p>
          <w:p w14:paraId="42E7FC4E" w14:textId="77777777" w:rsidR="00A5157E" w:rsidRDefault="00A5157E" w:rsidP="00A5157E">
            <w:pPr>
              <w:pStyle w:val="Cell"/>
              <w:rPr>
                <w:rFonts w:ascii="Gadugi" w:hAnsi="Gadugi"/>
                <w:sz w:val="22"/>
                <w:szCs w:val="22"/>
              </w:rPr>
            </w:pPr>
          </w:p>
          <w:p w14:paraId="160ACBBB" w14:textId="7213D0A3" w:rsidR="00A5157E" w:rsidRPr="00B418B9" w:rsidRDefault="00A5157E" w:rsidP="00A5157E">
            <w:pPr>
              <w:pStyle w:val="Cell"/>
              <w:rPr>
                <w:rFonts w:ascii="Gadugi" w:hAnsi="Gadugi"/>
                <w:sz w:val="22"/>
                <w:szCs w:val="22"/>
              </w:rPr>
            </w:pPr>
          </w:p>
        </w:tc>
      </w:tr>
      <w:tr w:rsidR="00A5157E" w:rsidRPr="00B418B9" w14:paraId="17B404F0" w14:textId="77777777" w:rsidTr="007E562E">
        <w:tc>
          <w:tcPr>
            <w:tcW w:w="715" w:type="dxa"/>
            <w:vAlign w:val="center"/>
          </w:tcPr>
          <w:p w14:paraId="1989A9FE" w14:textId="77777777" w:rsidR="00A5157E" w:rsidRPr="00B418B9" w:rsidRDefault="00A5157E" w:rsidP="00A5157E">
            <w:pPr>
              <w:pStyle w:val="RowsHeading"/>
              <w:jc w:val="center"/>
              <w:rPr>
                <w:rFonts w:ascii="Gadugi" w:hAnsi="Gadugi"/>
                <w:sz w:val="22"/>
                <w:szCs w:val="22"/>
              </w:rPr>
            </w:pPr>
          </w:p>
        </w:tc>
        <w:tc>
          <w:tcPr>
            <w:tcW w:w="532" w:type="dxa"/>
            <w:shd w:val="clear" w:color="auto" w:fill="auto"/>
            <w:vAlign w:val="center"/>
          </w:tcPr>
          <w:p w14:paraId="2EADECB2" w14:textId="52F9BC59" w:rsidR="00A5157E" w:rsidRPr="00B418B9" w:rsidRDefault="00A5157E" w:rsidP="00A5157E">
            <w:pPr>
              <w:pStyle w:val="RowsHeading"/>
              <w:rPr>
                <w:rFonts w:ascii="Gadugi" w:hAnsi="Gadugi"/>
                <w:color w:val="0070C0"/>
                <w:sz w:val="22"/>
                <w:szCs w:val="22"/>
              </w:rPr>
            </w:pPr>
            <w:r w:rsidRPr="00B418B9">
              <w:rPr>
                <w:rFonts w:ascii="Gadugi" w:hAnsi="Gadugi"/>
                <w:sz w:val="22"/>
                <w:szCs w:val="22"/>
              </w:rPr>
              <w:t>If yes</w:t>
            </w:r>
          </w:p>
        </w:tc>
        <w:tc>
          <w:tcPr>
            <w:tcW w:w="2579" w:type="dxa"/>
            <w:gridSpan w:val="2"/>
            <w:shd w:val="clear" w:color="auto" w:fill="auto"/>
            <w:vAlign w:val="center"/>
          </w:tcPr>
          <w:p w14:paraId="514B2DC5" w14:textId="4B7EE9AB" w:rsidR="00A5157E" w:rsidRPr="00B418B9" w:rsidRDefault="00A5157E" w:rsidP="00A5157E">
            <w:pPr>
              <w:pStyle w:val="RowsHeading"/>
              <w:rPr>
                <w:rFonts w:ascii="Gadugi" w:hAnsi="Gadugi"/>
                <w:color w:val="0070C0"/>
                <w:sz w:val="22"/>
                <w:szCs w:val="22"/>
              </w:rPr>
            </w:pPr>
            <w:r w:rsidRPr="00B418B9">
              <w:rPr>
                <w:rFonts w:ascii="Gadugi" w:hAnsi="Gadugi"/>
                <w:sz w:val="22"/>
                <w:szCs w:val="22"/>
              </w:rPr>
              <w:t>Please specify what financial incentives are offered.</w:t>
            </w:r>
          </w:p>
        </w:tc>
        <w:tc>
          <w:tcPr>
            <w:tcW w:w="4107" w:type="dxa"/>
            <w:shd w:val="clear" w:color="auto" w:fill="auto"/>
          </w:tcPr>
          <w:p w14:paraId="4C99AE57" w14:textId="537150C1" w:rsidR="00A5157E" w:rsidRDefault="00A5157E" w:rsidP="00A5157E">
            <w:pPr>
              <w:pStyle w:val="Cell"/>
              <w:rPr>
                <w:rFonts w:ascii="Gadugi" w:hAnsi="Gadugi"/>
                <w:sz w:val="22"/>
                <w:szCs w:val="22"/>
              </w:rPr>
            </w:pPr>
            <w:r>
              <w:rPr>
                <w:rFonts w:ascii="Gadugi" w:hAnsi="Gadugi"/>
                <w:sz w:val="22"/>
                <w:szCs w:val="22"/>
              </w:rPr>
              <w:t xml:space="preserve">-Establishments that consume more than 500 TOE/year are eligible to apply energy efficiency grant program. The program offers %30 grant up to 1,5 million Turkish Lira per project. </w:t>
            </w:r>
          </w:p>
          <w:p w14:paraId="386A6358" w14:textId="77777777" w:rsidR="00A5157E" w:rsidRDefault="00A5157E" w:rsidP="00A5157E">
            <w:pPr>
              <w:pStyle w:val="Cell"/>
              <w:rPr>
                <w:rFonts w:ascii="Gadugi" w:hAnsi="Gadugi"/>
                <w:sz w:val="22"/>
                <w:szCs w:val="22"/>
              </w:rPr>
            </w:pPr>
            <w:r>
              <w:rPr>
                <w:rFonts w:ascii="Gadugi" w:hAnsi="Gadugi"/>
                <w:sz w:val="22"/>
                <w:szCs w:val="22"/>
              </w:rPr>
              <w:t>-</w:t>
            </w:r>
            <w:r w:rsidRPr="00DB3510">
              <w:rPr>
                <w:rFonts w:ascii="Gadugi" w:hAnsi="Gadugi"/>
                <w:sz w:val="22"/>
                <w:szCs w:val="22"/>
              </w:rPr>
              <w:t xml:space="preserve">Under KOSGEB General Support Scheme, a specific support on Energy </w:t>
            </w:r>
            <w:r w:rsidRPr="00DB3510">
              <w:rPr>
                <w:rFonts w:ascii="Gadugi" w:hAnsi="Gadugi"/>
                <w:sz w:val="22"/>
                <w:szCs w:val="22"/>
              </w:rPr>
              <w:lastRenderedPageBreak/>
              <w:t>Efficiency is provided to SMEs. General frame of this support item is in line with Energy Efficiency Law numbered 5627. The support covers</w:t>
            </w:r>
            <w:r>
              <w:rPr>
                <w:rFonts w:ascii="Gadugi" w:hAnsi="Gadugi"/>
                <w:sz w:val="22"/>
                <w:szCs w:val="22"/>
              </w:rPr>
              <w:t xml:space="preserve"> up to %70 of</w:t>
            </w:r>
            <w:r w:rsidRPr="00DB3510">
              <w:rPr>
                <w:rFonts w:ascii="Gadugi" w:hAnsi="Gadugi"/>
                <w:sz w:val="22"/>
                <w:szCs w:val="22"/>
              </w:rPr>
              <w:t xml:space="preserve"> consultancy, analysis, and training costs. Upper limit is approximately $9000. The source is National Budget.</w:t>
            </w:r>
          </w:p>
          <w:p w14:paraId="71619BF2" w14:textId="77777777" w:rsidR="00A5157E" w:rsidRDefault="00A5157E" w:rsidP="00A5157E">
            <w:pPr>
              <w:pStyle w:val="Cell"/>
              <w:rPr>
                <w:rFonts w:ascii="Gadugi" w:hAnsi="Gadugi"/>
                <w:sz w:val="22"/>
                <w:szCs w:val="22"/>
              </w:rPr>
            </w:pPr>
            <w:r>
              <w:rPr>
                <w:rFonts w:ascii="Gadugi" w:hAnsi="Gadugi"/>
                <w:sz w:val="22"/>
                <w:szCs w:val="22"/>
              </w:rPr>
              <w:t>-Additionally KOSGEB R&amp;D, Innovation Supports are open to green growth topics as they are naturally laid in such areas.</w:t>
            </w:r>
          </w:p>
          <w:p w14:paraId="02BEA876" w14:textId="77777777" w:rsidR="00A5157E" w:rsidRPr="000C2872" w:rsidRDefault="00A5157E" w:rsidP="00A5157E">
            <w:pPr>
              <w:rPr>
                <w:rFonts w:ascii="Gadugi" w:eastAsiaTheme="minorEastAsia" w:hAnsi="Gadugi" w:cs="Arial"/>
                <w:lang w:eastAsia="zh-CN"/>
              </w:rPr>
            </w:pPr>
            <w:r>
              <w:rPr>
                <w:rFonts w:ascii="Gadugi" w:hAnsi="Gadugi"/>
              </w:rPr>
              <w:t>-</w:t>
            </w:r>
            <w:r w:rsidRPr="000C2872">
              <w:rPr>
                <w:rFonts w:ascii="Gadugi" w:eastAsiaTheme="minorEastAsia" w:hAnsi="Gadugi" w:cs="Arial"/>
                <w:lang w:eastAsia="zh-CN"/>
              </w:rPr>
              <w:t>The government provide financial incentives to green investments of companies. These incentives are not specifically designed for SMEs, but also covers SMEs besides bigger companies. Within the scope of the Investment Incentive System, green investments are supported under priority investment incentive scheme. The government provides VAT Exemption, Customs Duty Exemption, Tax Deduction and Interest Support. For investment loans, up to 1.4 M TL interest share is covered by the Ministry of Industry and Technology.</w:t>
            </w:r>
          </w:p>
          <w:p w14:paraId="4C27B6C2" w14:textId="48A88302" w:rsidR="00A5157E" w:rsidRPr="001F0AE9" w:rsidRDefault="00A5157E" w:rsidP="00A5157E">
            <w:pPr>
              <w:pStyle w:val="Cell"/>
              <w:rPr>
                <w:rFonts w:ascii="Calibri" w:hAnsi="Calibri" w:cs="Calibri"/>
                <w:sz w:val="22"/>
                <w:szCs w:val="22"/>
              </w:rPr>
            </w:pPr>
          </w:p>
        </w:tc>
        <w:tc>
          <w:tcPr>
            <w:tcW w:w="6015" w:type="dxa"/>
          </w:tcPr>
          <w:p w14:paraId="2A9B024D" w14:textId="77777777" w:rsidR="00A5157E" w:rsidRPr="00B418B9" w:rsidRDefault="00A5157E" w:rsidP="00A5157E">
            <w:pPr>
              <w:pStyle w:val="Cell"/>
              <w:rPr>
                <w:rFonts w:ascii="Gadugi" w:hAnsi="Gadugi"/>
                <w:sz w:val="22"/>
                <w:szCs w:val="22"/>
              </w:rPr>
            </w:pPr>
          </w:p>
        </w:tc>
      </w:tr>
      <w:tr w:rsidR="00A5157E" w:rsidRPr="00B418B9" w14:paraId="12C53E88" w14:textId="77777777" w:rsidTr="007E562E">
        <w:tc>
          <w:tcPr>
            <w:tcW w:w="715" w:type="dxa"/>
            <w:vAlign w:val="center"/>
          </w:tcPr>
          <w:p w14:paraId="3FE9E37D" w14:textId="09B8FBAE" w:rsidR="00A5157E" w:rsidRPr="00B418B9" w:rsidRDefault="00A5157E" w:rsidP="00A5157E">
            <w:pPr>
              <w:pStyle w:val="RowsHeading"/>
              <w:jc w:val="center"/>
              <w:rPr>
                <w:rFonts w:ascii="Gadugi" w:hAnsi="Gadugi"/>
                <w:sz w:val="22"/>
                <w:szCs w:val="22"/>
              </w:rPr>
            </w:pPr>
            <w:r w:rsidRPr="00B418B9">
              <w:rPr>
                <w:rFonts w:ascii="Gadugi" w:hAnsi="Gadugi"/>
                <w:sz w:val="22"/>
                <w:szCs w:val="22"/>
              </w:rPr>
              <w:lastRenderedPageBreak/>
              <w:t>2.1.4.</w:t>
            </w:r>
          </w:p>
        </w:tc>
        <w:tc>
          <w:tcPr>
            <w:tcW w:w="3111" w:type="dxa"/>
            <w:gridSpan w:val="3"/>
            <w:shd w:val="clear" w:color="auto" w:fill="auto"/>
            <w:vAlign w:val="center"/>
          </w:tcPr>
          <w:p w14:paraId="0AC90E5A" w14:textId="72F4BBAA" w:rsidR="00A5157E" w:rsidRPr="00B418B9" w:rsidRDefault="00A5157E" w:rsidP="00A5157E">
            <w:pPr>
              <w:pStyle w:val="RowsHeading"/>
              <w:rPr>
                <w:rFonts w:ascii="Gadugi" w:hAnsi="Gadugi"/>
                <w:b/>
                <w:sz w:val="22"/>
                <w:szCs w:val="22"/>
              </w:rPr>
            </w:pPr>
            <w:r w:rsidRPr="00B418B9">
              <w:rPr>
                <w:rFonts w:ascii="Gadugi" w:hAnsi="Gadugi"/>
                <w:b/>
                <w:sz w:val="22"/>
                <w:szCs w:val="22"/>
              </w:rPr>
              <w:t xml:space="preserve">Are SMEs subject to other types of incentive-based </w:t>
            </w:r>
            <w:r w:rsidRPr="00B418B9">
              <w:rPr>
                <w:rFonts w:ascii="Gadugi" w:hAnsi="Gadugi"/>
                <w:b/>
                <w:sz w:val="22"/>
                <w:szCs w:val="22"/>
              </w:rPr>
              <w:lastRenderedPageBreak/>
              <w:t>government instruments? (e.g. environmental taxes and charges, etc…) If so, please specify which ones.</w:t>
            </w:r>
          </w:p>
        </w:tc>
        <w:tc>
          <w:tcPr>
            <w:tcW w:w="4107" w:type="dxa"/>
            <w:shd w:val="clear" w:color="auto" w:fill="auto"/>
          </w:tcPr>
          <w:p w14:paraId="078C6376" w14:textId="77777777" w:rsidR="00A5157E" w:rsidRPr="007E2CC4" w:rsidRDefault="00A5157E" w:rsidP="00A5157E">
            <w:pPr>
              <w:pStyle w:val="Cell"/>
              <w:rPr>
                <w:rFonts w:ascii="Gadugi" w:hAnsi="Gadugi"/>
                <w:sz w:val="22"/>
                <w:szCs w:val="22"/>
              </w:rPr>
            </w:pPr>
            <w:r w:rsidRPr="007E2CC4">
              <w:rPr>
                <w:rFonts w:ascii="Gadugi" w:hAnsi="Gadugi"/>
                <w:sz w:val="22"/>
                <w:szCs w:val="22"/>
              </w:rPr>
              <w:lastRenderedPageBreak/>
              <w:t xml:space="preserve">As per Decree 2002/3305 of 19 June 2012, four schemes are available: </w:t>
            </w:r>
            <w:r w:rsidRPr="007E2CC4">
              <w:rPr>
                <w:rFonts w:ascii="Gadugi" w:hAnsi="Gadugi"/>
                <w:sz w:val="22"/>
                <w:szCs w:val="22"/>
              </w:rPr>
              <w:lastRenderedPageBreak/>
              <w:t xml:space="preserve">General Investment Incentive Scheme, Regional Investment Incentive Scheme, Large Scale Investment Incentive Scheme, and Strategic Investment Incentive Scheme. </w:t>
            </w:r>
          </w:p>
          <w:p w14:paraId="5E38414D" w14:textId="0EC85C6A" w:rsidR="00A5157E" w:rsidRPr="00B418B9" w:rsidRDefault="00A5157E" w:rsidP="00A5157E">
            <w:pPr>
              <w:pStyle w:val="Cell"/>
              <w:rPr>
                <w:rFonts w:ascii="Gadugi" w:hAnsi="Gadugi"/>
                <w:sz w:val="22"/>
                <w:szCs w:val="22"/>
              </w:rPr>
            </w:pPr>
            <w:r w:rsidRPr="007E2CC4">
              <w:rPr>
                <w:rFonts w:ascii="Gadugi" w:hAnsi="Gadugi"/>
                <w:sz w:val="22"/>
                <w:szCs w:val="22"/>
              </w:rPr>
              <w:t>Investments for energy efficiency projects designed to save energy by at least 20% on the baseline, with a simple payback period of 5 years or shorter in manufacturing industry plants with minimum 500 toe of annual energy consumption are allowed to benefit incentives accorded to investments made in the fifth region.</w:t>
            </w:r>
            <w:r>
              <w:rPr>
                <w:rFonts w:ascii="Gadugi" w:hAnsi="Gadugi"/>
                <w:sz w:val="22"/>
                <w:szCs w:val="22"/>
              </w:rPr>
              <w:t xml:space="preserve"> Fifth region incentives offers some advantageous situations such as:  VAT exemption, customs duty exemption, land allocation, loan interest rate support up to 5%.</w:t>
            </w:r>
          </w:p>
        </w:tc>
        <w:tc>
          <w:tcPr>
            <w:tcW w:w="6015" w:type="dxa"/>
          </w:tcPr>
          <w:p w14:paraId="2F2E0010" w14:textId="77777777" w:rsidR="00A5157E" w:rsidRPr="00B418B9" w:rsidRDefault="00A5157E" w:rsidP="00A5157E">
            <w:pPr>
              <w:pStyle w:val="Cell"/>
              <w:rPr>
                <w:rFonts w:ascii="Gadugi" w:hAnsi="Gadugi"/>
                <w:sz w:val="22"/>
                <w:szCs w:val="22"/>
              </w:rPr>
            </w:pPr>
          </w:p>
        </w:tc>
      </w:tr>
      <w:tr w:rsidR="00A5157E" w:rsidRPr="00B418B9" w14:paraId="24B836B4" w14:textId="77777777" w:rsidTr="007E562E">
        <w:tc>
          <w:tcPr>
            <w:tcW w:w="715" w:type="dxa"/>
            <w:vAlign w:val="center"/>
          </w:tcPr>
          <w:p w14:paraId="49797B0C" w14:textId="32F389B0" w:rsidR="00A5157E" w:rsidRPr="00B418B9" w:rsidRDefault="00A5157E" w:rsidP="00A5157E">
            <w:pPr>
              <w:pStyle w:val="RowsHeading"/>
              <w:jc w:val="center"/>
              <w:rPr>
                <w:rFonts w:ascii="Gadugi" w:hAnsi="Gadugi"/>
                <w:sz w:val="22"/>
                <w:szCs w:val="22"/>
              </w:rPr>
            </w:pPr>
            <w:r w:rsidRPr="00B418B9">
              <w:rPr>
                <w:rFonts w:ascii="Gadugi" w:hAnsi="Gadugi"/>
                <w:sz w:val="22"/>
                <w:szCs w:val="22"/>
              </w:rPr>
              <w:lastRenderedPageBreak/>
              <w:t>2.1.5.</w:t>
            </w:r>
          </w:p>
        </w:tc>
        <w:tc>
          <w:tcPr>
            <w:tcW w:w="3111" w:type="dxa"/>
            <w:gridSpan w:val="3"/>
            <w:shd w:val="clear" w:color="auto" w:fill="auto"/>
            <w:vAlign w:val="center"/>
          </w:tcPr>
          <w:p w14:paraId="54726994" w14:textId="3626FB09" w:rsidR="00A5157E" w:rsidRPr="00B418B9" w:rsidRDefault="00A5157E" w:rsidP="00A5157E">
            <w:pPr>
              <w:pStyle w:val="RowsHeading"/>
              <w:rPr>
                <w:rFonts w:ascii="Gadugi" w:hAnsi="Gadugi"/>
                <w:b/>
                <w:sz w:val="22"/>
                <w:szCs w:val="22"/>
              </w:rPr>
            </w:pPr>
            <w:r w:rsidRPr="00B418B9">
              <w:rPr>
                <w:rFonts w:ascii="Gadugi" w:hAnsi="Gadugi"/>
                <w:b/>
                <w:sz w:val="22"/>
                <w:szCs w:val="22"/>
              </w:rPr>
              <w:t>Are there green public procurement policies</w:t>
            </w:r>
            <w:r w:rsidRPr="00B418B9">
              <w:rPr>
                <w:rStyle w:val="DipnotBavurusu"/>
                <w:rFonts w:ascii="Gadugi" w:hAnsi="Gadugi"/>
                <w:b/>
                <w:sz w:val="22"/>
                <w:szCs w:val="22"/>
              </w:rPr>
              <w:footnoteReference w:id="12"/>
            </w:r>
            <w:r w:rsidRPr="00B418B9">
              <w:rPr>
                <w:rFonts w:ascii="Gadugi" w:hAnsi="Gadugi"/>
                <w:b/>
                <w:sz w:val="22"/>
                <w:szCs w:val="22"/>
              </w:rPr>
              <w:t>?</w:t>
            </w:r>
          </w:p>
        </w:tc>
        <w:tc>
          <w:tcPr>
            <w:tcW w:w="4107" w:type="dxa"/>
            <w:shd w:val="clear" w:color="auto" w:fill="auto"/>
          </w:tcPr>
          <w:p w14:paraId="44493406" w14:textId="77777777" w:rsidR="00A5157E" w:rsidRPr="00B418B9" w:rsidRDefault="00A5157E" w:rsidP="00A5157E">
            <w:pPr>
              <w:pStyle w:val="Cell"/>
              <w:rPr>
                <w:rFonts w:ascii="Gadugi" w:hAnsi="Gadugi"/>
                <w:sz w:val="22"/>
                <w:szCs w:val="22"/>
              </w:rPr>
            </w:pPr>
            <w:r w:rsidRPr="00B418B9">
              <w:rPr>
                <w:rFonts w:ascii="Gadugi" w:hAnsi="Gadugi"/>
                <w:sz w:val="22"/>
                <w:szCs w:val="22"/>
              </w:rPr>
              <w:t>Yes [ ]</w:t>
            </w:r>
          </w:p>
          <w:p w14:paraId="475D9B2D" w14:textId="77777777"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6D16F4BF" w14:textId="5753951F" w:rsidR="00A5157E" w:rsidRPr="00B418B9" w:rsidRDefault="00A5157E" w:rsidP="00A5157E">
            <w:pPr>
              <w:pStyle w:val="Cell"/>
              <w:rPr>
                <w:rFonts w:ascii="Gadugi" w:hAnsi="Gadugi"/>
                <w:sz w:val="22"/>
                <w:szCs w:val="22"/>
              </w:rPr>
            </w:pPr>
          </w:p>
        </w:tc>
      </w:tr>
      <w:tr w:rsidR="00A5157E" w:rsidRPr="00B418B9" w14:paraId="0D7CDEF6" w14:textId="77777777" w:rsidTr="007E562E">
        <w:tc>
          <w:tcPr>
            <w:tcW w:w="715" w:type="dxa"/>
            <w:vAlign w:val="center"/>
          </w:tcPr>
          <w:p w14:paraId="22D98F74" w14:textId="4CCC2607" w:rsidR="00A5157E" w:rsidRPr="00B418B9" w:rsidRDefault="00A5157E" w:rsidP="00A5157E">
            <w:pPr>
              <w:pStyle w:val="RowsHeading"/>
              <w:jc w:val="center"/>
              <w:rPr>
                <w:rFonts w:ascii="Gadugi" w:hAnsi="Gadugi"/>
                <w:sz w:val="22"/>
                <w:szCs w:val="22"/>
              </w:rPr>
            </w:pPr>
            <w:r w:rsidRPr="00B418B9">
              <w:rPr>
                <w:rFonts w:ascii="Gadugi" w:hAnsi="Gadugi"/>
                <w:sz w:val="22"/>
                <w:szCs w:val="22"/>
              </w:rPr>
              <w:t>2.1.6.</w:t>
            </w:r>
          </w:p>
        </w:tc>
        <w:tc>
          <w:tcPr>
            <w:tcW w:w="3111" w:type="dxa"/>
            <w:gridSpan w:val="3"/>
            <w:shd w:val="clear" w:color="auto" w:fill="auto"/>
            <w:vAlign w:val="center"/>
          </w:tcPr>
          <w:p w14:paraId="0F61247E" w14:textId="4309F25A" w:rsidR="00A5157E" w:rsidRPr="00B418B9" w:rsidRDefault="00A5157E" w:rsidP="00A5157E">
            <w:pPr>
              <w:pStyle w:val="RowsHeading"/>
              <w:rPr>
                <w:rFonts w:ascii="Gadugi" w:hAnsi="Gadugi"/>
                <w:b/>
                <w:sz w:val="22"/>
                <w:szCs w:val="22"/>
              </w:rPr>
            </w:pPr>
            <w:r w:rsidRPr="00B418B9">
              <w:rPr>
                <w:rFonts w:ascii="Gadugi" w:hAnsi="Gadugi"/>
                <w:b/>
                <w:sz w:val="22"/>
                <w:szCs w:val="22"/>
              </w:rPr>
              <w:t xml:space="preserve">Has the private sector been consulted in the development of: </w:t>
            </w:r>
          </w:p>
        </w:tc>
        <w:tc>
          <w:tcPr>
            <w:tcW w:w="4107" w:type="dxa"/>
            <w:shd w:val="clear" w:color="auto" w:fill="auto"/>
          </w:tcPr>
          <w:p w14:paraId="4E94D641" w14:textId="60354E7E" w:rsidR="00A5157E" w:rsidRPr="00B418B9" w:rsidRDefault="00A5157E" w:rsidP="00A5157E">
            <w:pPr>
              <w:pStyle w:val="Cell"/>
              <w:rPr>
                <w:rFonts w:ascii="Gadugi" w:hAnsi="Gadugi"/>
                <w:sz w:val="22"/>
                <w:szCs w:val="22"/>
              </w:rPr>
            </w:pPr>
          </w:p>
        </w:tc>
        <w:tc>
          <w:tcPr>
            <w:tcW w:w="6015" w:type="dxa"/>
          </w:tcPr>
          <w:p w14:paraId="3EEC621E" w14:textId="77777777" w:rsidR="00A5157E" w:rsidRPr="00B418B9" w:rsidRDefault="00A5157E" w:rsidP="00A5157E">
            <w:pPr>
              <w:pStyle w:val="Cell"/>
              <w:rPr>
                <w:rFonts w:ascii="Gadugi" w:hAnsi="Gadugi"/>
                <w:sz w:val="22"/>
                <w:szCs w:val="22"/>
              </w:rPr>
            </w:pPr>
          </w:p>
        </w:tc>
      </w:tr>
      <w:tr w:rsidR="00A5157E" w:rsidRPr="00B418B9" w14:paraId="3A713C59" w14:textId="77777777" w:rsidTr="007E562E">
        <w:tc>
          <w:tcPr>
            <w:tcW w:w="715" w:type="dxa"/>
            <w:vAlign w:val="center"/>
          </w:tcPr>
          <w:p w14:paraId="7AFE3D99" w14:textId="77777777" w:rsidR="00A5157E" w:rsidRPr="00B418B9" w:rsidRDefault="00A5157E" w:rsidP="00A5157E">
            <w:pPr>
              <w:pStyle w:val="RowsHeading"/>
              <w:jc w:val="center"/>
              <w:rPr>
                <w:rFonts w:ascii="Gadugi" w:hAnsi="Gadugi"/>
                <w:sz w:val="22"/>
                <w:szCs w:val="22"/>
              </w:rPr>
            </w:pPr>
          </w:p>
        </w:tc>
        <w:tc>
          <w:tcPr>
            <w:tcW w:w="532" w:type="dxa"/>
            <w:shd w:val="clear" w:color="auto" w:fill="auto"/>
            <w:vAlign w:val="center"/>
          </w:tcPr>
          <w:p w14:paraId="496CAF2C" w14:textId="5197E0D9" w:rsidR="00A5157E" w:rsidRPr="00B418B9" w:rsidRDefault="00A5157E" w:rsidP="00A5157E">
            <w:pPr>
              <w:pStyle w:val="RowsHeading"/>
              <w:rPr>
                <w:rFonts w:ascii="Gadugi" w:hAnsi="Gadugi"/>
                <w:b/>
                <w:sz w:val="22"/>
                <w:szCs w:val="22"/>
              </w:rPr>
            </w:pPr>
            <w:r w:rsidRPr="00B418B9">
              <w:rPr>
                <w:rFonts w:ascii="Gadugi" w:hAnsi="Gadugi"/>
                <w:b/>
                <w:sz w:val="22"/>
                <w:szCs w:val="22"/>
              </w:rPr>
              <w:t xml:space="preserve">a) </w:t>
            </w:r>
          </w:p>
        </w:tc>
        <w:tc>
          <w:tcPr>
            <w:tcW w:w="2579" w:type="dxa"/>
            <w:gridSpan w:val="2"/>
            <w:shd w:val="clear" w:color="auto" w:fill="auto"/>
            <w:vAlign w:val="center"/>
          </w:tcPr>
          <w:p w14:paraId="068E17E9" w14:textId="10B888EF" w:rsidR="00A5157E" w:rsidRPr="00B418B9" w:rsidRDefault="00A5157E" w:rsidP="00A5157E">
            <w:pPr>
              <w:pStyle w:val="RowsHeading"/>
              <w:rPr>
                <w:rFonts w:ascii="Gadugi" w:hAnsi="Gadugi"/>
                <w:b/>
                <w:sz w:val="22"/>
                <w:szCs w:val="22"/>
              </w:rPr>
            </w:pPr>
            <w:r w:rsidRPr="00B418B9">
              <w:rPr>
                <w:rFonts w:ascii="Gadugi" w:hAnsi="Gadugi"/>
                <w:b/>
                <w:sz w:val="22"/>
                <w:szCs w:val="22"/>
              </w:rPr>
              <w:t>Regulatory instruments?</w:t>
            </w:r>
            <w:r w:rsidRPr="00B418B9">
              <w:rPr>
                <w:b/>
                <w:sz w:val="22"/>
                <w:szCs w:val="22"/>
              </w:rPr>
              <w:t xml:space="preserve"> </w:t>
            </w:r>
            <w:r w:rsidRPr="00B418B9">
              <w:rPr>
                <w:rFonts w:ascii="Gadugi" w:hAnsi="Gadugi"/>
                <w:b/>
                <w:sz w:val="22"/>
                <w:szCs w:val="22"/>
              </w:rPr>
              <w:t xml:space="preserve">If yes, </w:t>
            </w:r>
            <w:r w:rsidRPr="00B418B9">
              <w:rPr>
                <w:rFonts w:ascii="Gadugi" w:hAnsi="Gadugi"/>
                <w:b/>
                <w:sz w:val="22"/>
                <w:szCs w:val="22"/>
              </w:rPr>
              <w:lastRenderedPageBreak/>
              <w:t xml:space="preserve">please specify how, i.e. at what stages, through what means.  </w:t>
            </w:r>
          </w:p>
        </w:tc>
        <w:tc>
          <w:tcPr>
            <w:tcW w:w="4107" w:type="dxa"/>
            <w:shd w:val="clear" w:color="auto" w:fill="auto"/>
          </w:tcPr>
          <w:p w14:paraId="1B925B47" w14:textId="10C5FFE6" w:rsidR="00A5157E" w:rsidRPr="00B418B9" w:rsidRDefault="00A5157E" w:rsidP="00A5157E">
            <w:pPr>
              <w:pStyle w:val="Cell"/>
              <w:rPr>
                <w:rFonts w:ascii="Gadugi" w:hAnsi="Gadugi"/>
                <w:sz w:val="22"/>
                <w:szCs w:val="22"/>
              </w:rPr>
            </w:pPr>
            <w:r>
              <w:rPr>
                <w:rFonts w:ascii="Gadugi" w:hAnsi="Gadugi"/>
                <w:sz w:val="22"/>
                <w:szCs w:val="22"/>
              </w:rPr>
              <w:lastRenderedPageBreak/>
              <w:t xml:space="preserve">Private sector and its representatives involved in Green Deal Working Group. </w:t>
            </w:r>
            <w:r w:rsidR="004769CF">
              <w:rPr>
                <w:rFonts w:ascii="Gadugi" w:hAnsi="Gadugi"/>
                <w:sz w:val="22"/>
                <w:szCs w:val="22"/>
              </w:rPr>
              <w:lastRenderedPageBreak/>
              <w:t xml:space="preserve">EBRD Turkey, </w:t>
            </w:r>
            <w:r>
              <w:rPr>
                <w:rFonts w:ascii="Gadugi" w:hAnsi="Gadugi"/>
                <w:sz w:val="22"/>
                <w:szCs w:val="22"/>
              </w:rPr>
              <w:t>TOBB, TESK, and many other sectoral actors of chemicals, vehicles, textile, and plastic industries have actively participated in studies to form an Action Plan and its operational framework.</w:t>
            </w:r>
          </w:p>
          <w:p w14:paraId="14380CE8" w14:textId="77777777" w:rsidR="00A5157E" w:rsidRPr="00B418B9" w:rsidRDefault="00A5157E" w:rsidP="00A5157E">
            <w:pPr>
              <w:pStyle w:val="Cell"/>
              <w:rPr>
                <w:rFonts w:ascii="Gadugi" w:hAnsi="Gadugi"/>
                <w:sz w:val="22"/>
                <w:szCs w:val="22"/>
              </w:rPr>
            </w:pPr>
          </w:p>
        </w:tc>
        <w:tc>
          <w:tcPr>
            <w:tcW w:w="6015" w:type="dxa"/>
          </w:tcPr>
          <w:p w14:paraId="4553C9CB" w14:textId="3C8CB468" w:rsidR="00A5157E" w:rsidRPr="00B418B9" w:rsidRDefault="00A5157E" w:rsidP="00A5157E">
            <w:pPr>
              <w:pStyle w:val="Cell"/>
              <w:rPr>
                <w:rFonts w:ascii="Gadugi" w:hAnsi="Gadugi"/>
                <w:sz w:val="22"/>
                <w:szCs w:val="22"/>
              </w:rPr>
            </w:pPr>
          </w:p>
        </w:tc>
      </w:tr>
      <w:tr w:rsidR="00A5157E" w:rsidRPr="00B418B9" w14:paraId="4D2474AC" w14:textId="77777777" w:rsidTr="007E562E">
        <w:tc>
          <w:tcPr>
            <w:tcW w:w="715" w:type="dxa"/>
            <w:vAlign w:val="center"/>
          </w:tcPr>
          <w:p w14:paraId="24393BE2" w14:textId="77777777" w:rsidR="00A5157E" w:rsidRPr="00B418B9" w:rsidRDefault="00A5157E" w:rsidP="00A5157E">
            <w:pPr>
              <w:pStyle w:val="RowsHeading"/>
              <w:jc w:val="center"/>
              <w:rPr>
                <w:rFonts w:ascii="Gadugi" w:hAnsi="Gadugi"/>
                <w:sz w:val="22"/>
                <w:szCs w:val="22"/>
              </w:rPr>
            </w:pPr>
          </w:p>
        </w:tc>
        <w:tc>
          <w:tcPr>
            <w:tcW w:w="532" w:type="dxa"/>
            <w:shd w:val="clear" w:color="auto" w:fill="auto"/>
            <w:vAlign w:val="center"/>
          </w:tcPr>
          <w:p w14:paraId="42BB0CCA" w14:textId="08A7E1F8" w:rsidR="00A5157E" w:rsidRPr="00B418B9" w:rsidRDefault="00A5157E" w:rsidP="00A5157E">
            <w:pPr>
              <w:pStyle w:val="RowsHeading"/>
              <w:rPr>
                <w:rFonts w:ascii="Gadugi" w:hAnsi="Gadugi"/>
                <w:b/>
                <w:sz w:val="22"/>
                <w:szCs w:val="22"/>
              </w:rPr>
            </w:pPr>
            <w:r w:rsidRPr="00B418B9">
              <w:rPr>
                <w:rFonts w:ascii="Gadugi" w:hAnsi="Gadugi"/>
                <w:b/>
                <w:sz w:val="22"/>
                <w:szCs w:val="22"/>
              </w:rPr>
              <w:t>b)</w:t>
            </w:r>
          </w:p>
        </w:tc>
        <w:tc>
          <w:tcPr>
            <w:tcW w:w="2579" w:type="dxa"/>
            <w:gridSpan w:val="2"/>
            <w:shd w:val="clear" w:color="auto" w:fill="auto"/>
            <w:vAlign w:val="center"/>
          </w:tcPr>
          <w:p w14:paraId="1CE68A5C" w14:textId="04984347" w:rsidR="00A5157E" w:rsidRPr="00B418B9" w:rsidRDefault="00A5157E" w:rsidP="00A5157E">
            <w:pPr>
              <w:pStyle w:val="RowsHeading"/>
              <w:rPr>
                <w:rFonts w:ascii="Gadugi" w:hAnsi="Gadugi"/>
                <w:b/>
                <w:sz w:val="22"/>
                <w:szCs w:val="22"/>
              </w:rPr>
            </w:pPr>
            <w:r w:rsidRPr="00B418B9">
              <w:rPr>
                <w:rFonts w:ascii="Gadugi" w:hAnsi="Gadugi"/>
                <w:b/>
                <w:sz w:val="22"/>
                <w:szCs w:val="22"/>
              </w:rPr>
              <w:t>Financial incentives? If yes, please specify how, i.e. at what stages, through what means.</w:t>
            </w:r>
            <w:r w:rsidRPr="00B418B9">
              <w:rPr>
                <w:b/>
                <w:sz w:val="22"/>
                <w:szCs w:val="22"/>
              </w:rPr>
              <w:t xml:space="preserve"> </w:t>
            </w:r>
            <w:r w:rsidRPr="00B418B9">
              <w:rPr>
                <w:rFonts w:ascii="Gadugi" w:hAnsi="Gadugi"/>
                <w:b/>
                <w:sz w:val="22"/>
                <w:szCs w:val="22"/>
              </w:rPr>
              <w:t xml:space="preserve"> </w:t>
            </w:r>
          </w:p>
        </w:tc>
        <w:tc>
          <w:tcPr>
            <w:tcW w:w="4107" w:type="dxa"/>
            <w:shd w:val="clear" w:color="auto" w:fill="auto"/>
          </w:tcPr>
          <w:p w14:paraId="5356B141" w14:textId="77777777" w:rsidR="00A5157E" w:rsidRPr="00B418B9" w:rsidRDefault="00A5157E" w:rsidP="00A5157E">
            <w:pPr>
              <w:pStyle w:val="Cell"/>
              <w:rPr>
                <w:rFonts w:ascii="Gadugi" w:hAnsi="Gadugi"/>
                <w:sz w:val="22"/>
                <w:szCs w:val="22"/>
              </w:rPr>
            </w:pPr>
          </w:p>
        </w:tc>
        <w:tc>
          <w:tcPr>
            <w:tcW w:w="6015" w:type="dxa"/>
          </w:tcPr>
          <w:p w14:paraId="3FDAEF8B" w14:textId="7CF1D411" w:rsidR="00A5157E" w:rsidRPr="00B418B9" w:rsidRDefault="00A5157E" w:rsidP="00A5157E">
            <w:pPr>
              <w:pStyle w:val="Cell"/>
              <w:rPr>
                <w:rFonts w:ascii="Gadugi" w:hAnsi="Gadugi"/>
                <w:sz w:val="22"/>
                <w:szCs w:val="22"/>
              </w:rPr>
            </w:pPr>
          </w:p>
        </w:tc>
      </w:tr>
      <w:tr w:rsidR="00A5157E" w:rsidRPr="00B418B9" w14:paraId="00591CB2" w14:textId="77777777" w:rsidTr="007E562E">
        <w:tc>
          <w:tcPr>
            <w:tcW w:w="715" w:type="dxa"/>
            <w:vAlign w:val="center"/>
          </w:tcPr>
          <w:p w14:paraId="0AB2F7AE" w14:textId="77777777" w:rsidR="00A5157E" w:rsidRPr="00B418B9" w:rsidRDefault="00A5157E" w:rsidP="00A5157E">
            <w:pPr>
              <w:pStyle w:val="RowsHeading"/>
              <w:jc w:val="center"/>
              <w:rPr>
                <w:rFonts w:ascii="Gadugi" w:hAnsi="Gadugi"/>
                <w:sz w:val="22"/>
                <w:szCs w:val="22"/>
              </w:rPr>
            </w:pPr>
          </w:p>
        </w:tc>
        <w:tc>
          <w:tcPr>
            <w:tcW w:w="532" w:type="dxa"/>
            <w:shd w:val="clear" w:color="auto" w:fill="auto"/>
            <w:vAlign w:val="center"/>
          </w:tcPr>
          <w:p w14:paraId="0ED48F54" w14:textId="4D4C6632" w:rsidR="00A5157E" w:rsidRPr="00B418B9" w:rsidRDefault="00A5157E" w:rsidP="00A5157E">
            <w:pPr>
              <w:pStyle w:val="RowsHeading"/>
              <w:rPr>
                <w:rFonts w:ascii="Gadugi" w:hAnsi="Gadugi"/>
                <w:b/>
                <w:sz w:val="22"/>
                <w:szCs w:val="22"/>
              </w:rPr>
            </w:pPr>
            <w:r w:rsidRPr="00B418B9">
              <w:rPr>
                <w:rFonts w:ascii="Gadugi" w:hAnsi="Gadugi"/>
                <w:b/>
                <w:sz w:val="22"/>
                <w:szCs w:val="22"/>
              </w:rPr>
              <w:t xml:space="preserve">c) </w:t>
            </w:r>
          </w:p>
        </w:tc>
        <w:tc>
          <w:tcPr>
            <w:tcW w:w="2579" w:type="dxa"/>
            <w:gridSpan w:val="2"/>
            <w:shd w:val="clear" w:color="auto" w:fill="auto"/>
            <w:vAlign w:val="center"/>
          </w:tcPr>
          <w:p w14:paraId="0B8B3713" w14:textId="6E3E2F1E" w:rsidR="00A5157E" w:rsidRPr="00B418B9" w:rsidRDefault="00A5157E" w:rsidP="00A5157E">
            <w:pPr>
              <w:pStyle w:val="RowsHeading"/>
              <w:rPr>
                <w:rFonts w:ascii="Gadugi" w:hAnsi="Gadugi"/>
                <w:b/>
                <w:sz w:val="22"/>
                <w:szCs w:val="22"/>
              </w:rPr>
            </w:pPr>
            <w:r w:rsidRPr="00B418B9">
              <w:rPr>
                <w:rFonts w:ascii="Gadugi" w:hAnsi="Gadugi"/>
                <w:b/>
                <w:sz w:val="22"/>
                <w:szCs w:val="22"/>
              </w:rPr>
              <w:t>Green public procurement policies? If yes, please specify how, i.e. at what stages, through what means.</w:t>
            </w:r>
            <w:r w:rsidRPr="00B418B9">
              <w:rPr>
                <w:b/>
                <w:sz w:val="22"/>
                <w:szCs w:val="22"/>
              </w:rPr>
              <w:t xml:space="preserve"> </w:t>
            </w:r>
            <w:r w:rsidRPr="00B418B9">
              <w:rPr>
                <w:rFonts w:ascii="Gadugi" w:hAnsi="Gadugi"/>
                <w:b/>
                <w:sz w:val="22"/>
                <w:szCs w:val="22"/>
              </w:rPr>
              <w:t xml:space="preserve"> </w:t>
            </w:r>
          </w:p>
        </w:tc>
        <w:tc>
          <w:tcPr>
            <w:tcW w:w="4107" w:type="dxa"/>
            <w:shd w:val="clear" w:color="auto" w:fill="auto"/>
          </w:tcPr>
          <w:p w14:paraId="76CC9829" w14:textId="77777777" w:rsidR="00A5157E" w:rsidRPr="00B418B9" w:rsidRDefault="00A5157E" w:rsidP="00A5157E">
            <w:pPr>
              <w:pStyle w:val="Cell"/>
              <w:rPr>
                <w:rFonts w:ascii="Gadugi" w:hAnsi="Gadugi"/>
                <w:sz w:val="22"/>
                <w:szCs w:val="22"/>
              </w:rPr>
            </w:pPr>
          </w:p>
        </w:tc>
        <w:tc>
          <w:tcPr>
            <w:tcW w:w="6015" w:type="dxa"/>
          </w:tcPr>
          <w:p w14:paraId="21F648F1" w14:textId="0D379310" w:rsidR="00A5157E" w:rsidRPr="00B418B9" w:rsidRDefault="00A5157E" w:rsidP="00A5157E">
            <w:pPr>
              <w:pStyle w:val="Cell"/>
              <w:rPr>
                <w:rFonts w:ascii="Gadugi" w:hAnsi="Gadugi"/>
                <w:sz w:val="22"/>
                <w:szCs w:val="22"/>
              </w:rPr>
            </w:pPr>
          </w:p>
        </w:tc>
      </w:tr>
      <w:tr w:rsidR="00A5157E" w:rsidRPr="00B418B9" w14:paraId="058D9CE8" w14:textId="77777777" w:rsidTr="007E562E">
        <w:tc>
          <w:tcPr>
            <w:tcW w:w="715" w:type="dxa"/>
            <w:vAlign w:val="center"/>
          </w:tcPr>
          <w:p w14:paraId="7165D95D" w14:textId="296E23BF" w:rsidR="00A5157E" w:rsidRPr="00B418B9" w:rsidRDefault="00A5157E" w:rsidP="00A5157E">
            <w:pPr>
              <w:pStyle w:val="RowsHeading"/>
              <w:jc w:val="center"/>
              <w:rPr>
                <w:rFonts w:ascii="Gadugi" w:hAnsi="Gadugi"/>
                <w:sz w:val="22"/>
                <w:szCs w:val="22"/>
              </w:rPr>
            </w:pPr>
            <w:r w:rsidRPr="00B418B9">
              <w:rPr>
                <w:rFonts w:ascii="Gadugi" w:hAnsi="Gadugi"/>
                <w:sz w:val="22"/>
                <w:szCs w:val="22"/>
              </w:rPr>
              <w:t xml:space="preserve">2.1.7. </w:t>
            </w:r>
          </w:p>
        </w:tc>
        <w:tc>
          <w:tcPr>
            <w:tcW w:w="3111" w:type="dxa"/>
            <w:gridSpan w:val="3"/>
            <w:shd w:val="clear" w:color="auto" w:fill="auto"/>
            <w:vAlign w:val="center"/>
          </w:tcPr>
          <w:p w14:paraId="6B50A9DC" w14:textId="40D7705F" w:rsidR="00A5157E" w:rsidRPr="00B418B9" w:rsidRDefault="00A5157E" w:rsidP="00A5157E">
            <w:pPr>
              <w:pStyle w:val="RowsHeading"/>
              <w:rPr>
                <w:rFonts w:ascii="Gadugi" w:hAnsi="Gadugi"/>
                <w:b/>
                <w:sz w:val="22"/>
                <w:szCs w:val="22"/>
              </w:rPr>
            </w:pPr>
            <w:r w:rsidRPr="00B418B9">
              <w:rPr>
                <w:rFonts w:ascii="Gadugi" w:hAnsi="Gadugi"/>
                <w:b/>
                <w:sz w:val="22"/>
                <w:szCs w:val="22"/>
              </w:rPr>
              <w:t xml:space="preserve">Are the public support programmes to support SMEs in COVID-19 context tied to increased environmental performance, e.g. eligibility for grants, subsidies and soft loans conditioned on the higher environmental performance or the introduction of green </w:t>
            </w:r>
            <w:r w:rsidRPr="00B418B9">
              <w:rPr>
                <w:rFonts w:ascii="Gadugi" w:hAnsi="Gadugi"/>
                <w:b/>
                <w:sz w:val="22"/>
                <w:szCs w:val="22"/>
              </w:rPr>
              <w:lastRenderedPageBreak/>
              <w:t xml:space="preserve">business models? If yes, please specify.  </w:t>
            </w:r>
          </w:p>
        </w:tc>
        <w:tc>
          <w:tcPr>
            <w:tcW w:w="4107" w:type="dxa"/>
            <w:shd w:val="clear" w:color="auto" w:fill="auto"/>
          </w:tcPr>
          <w:p w14:paraId="318EF4B6" w14:textId="77777777" w:rsidR="00A5157E" w:rsidRPr="00B418B9" w:rsidRDefault="00A5157E" w:rsidP="00A5157E">
            <w:pPr>
              <w:pStyle w:val="Cell"/>
              <w:rPr>
                <w:rFonts w:ascii="Gadugi" w:hAnsi="Gadugi"/>
                <w:sz w:val="22"/>
                <w:szCs w:val="22"/>
              </w:rPr>
            </w:pPr>
            <w:r w:rsidRPr="00B418B9">
              <w:rPr>
                <w:rFonts w:ascii="Gadugi" w:hAnsi="Gadugi"/>
                <w:sz w:val="22"/>
                <w:szCs w:val="22"/>
              </w:rPr>
              <w:lastRenderedPageBreak/>
              <w:t>Yes [ ]</w:t>
            </w:r>
          </w:p>
          <w:p w14:paraId="10915E7A" w14:textId="544EA862"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33E2240C" w14:textId="64618BA8" w:rsidR="00A5157E" w:rsidRPr="00B418B9" w:rsidRDefault="00A5157E" w:rsidP="00A5157E">
            <w:pPr>
              <w:pStyle w:val="Cell"/>
              <w:rPr>
                <w:rFonts w:ascii="Gadugi" w:hAnsi="Gadugi"/>
                <w:sz w:val="22"/>
                <w:szCs w:val="22"/>
              </w:rPr>
            </w:pPr>
          </w:p>
        </w:tc>
      </w:tr>
      <w:tr w:rsidR="00A5157E" w:rsidRPr="00B418B9" w14:paraId="5698F377" w14:textId="77777777" w:rsidTr="007E562E">
        <w:tc>
          <w:tcPr>
            <w:tcW w:w="13948" w:type="dxa"/>
            <w:gridSpan w:val="6"/>
            <w:shd w:val="clear" w:color="auto" w:fill="008E79"/>
            <w:vAlign w:val="center"/>
          </w:tcPr>
          <w:p w14:paraId="7F6F7738" w14:textId="77777777" w:rsidR="00A5157E" w:rsidRPr="00B418B9" w:rsidRDefault="00A5157E" w:rsidP="00A5157E">
            <w:pPr>
              <w:pStyle w:val="RowsHeading"/>
              <w:jc w:val="center"/>
              <w:rPr>
                <w:rFonts w:ascii="Gadugi" w:hAnsi="Gadugi"/>
                <w:color w:val="FFFFFF" w:themeColor="background1"/>
                <w:sz w:val="22"/>
                <w:szCs w:val="22"/>
              </w:rPr>
            </w:pPr>
          </w:p>
          <w:p w14:paraId="723D94AE" w14:textId="77777777" w:rsidR="00A5157E" w:rsidRPr="00B418B9" w:rsidRDefault="00A5157E" w:rsidP="00A5157E">
            <w:pPr>
              <w:pStyle w:val="Cell"/>
              <w:rPr>
                <w:rFonts w:ascii="Gadugi" w:hAnsi="Gadugi"/>
                <w:b/>
                <w:sz w:val="22"/>
                <w:szCs w:val="22"/>
              </w:rPr>
            </w:pPr>
            <w:r w:rsidRPr="00B418B9">
              <w:rPr>
                <w:rFonts w:ascii="Gadugi" w:hAnsi="Gadugi"/>
                <w:b/>
                <w:color w:val="FFFFFF" w:themeColor="background1"/>
                <w:sz w:val="22"/>
                <w:szCs w:val="22"/>
              </w:rPr>
              <w:t xml:space="preserve">Thematic block 2. Implementation </w:t>
            </w:r>
          </w:p>
          <w:p w14:paraId="3F7DC26F" w14:textId="77777777" w:rsidR="00A5157E" w:rsidRPr="00B418B9" w:rsidRDefault="00A5157E" w:rsidP="00A5157E">
            <w:pPr>
              <w:pStyle w:val="Cell"/>
              <w:rPr>
                <w:rFonts w:ascii="Gadugi" w:hAnsi="Gadugi"/>
                <w:sz w:val="22"/>
                <w:szCs w:val="22"/>
              </w:rPr>
            </w:pPr>
          </w:p>
        </w:tc>
      </w:tr>
      <w:tr w:rsidR="00A5157E" w:rsidRPr="00B418B9" w14:paraId="75AF0CA8" w14:textId="77777777" w:rsidTr="007E562E">
        <w:tc>
          <w:tcPr>
            <w:tcW w:w="715" w:type="dxa"/>
            <w:vAlign w:val="center"/>
          </w:tcPr>
          <w:p w14:paraId="44C0FF96" w14:textId="6D6D0B5D" w:rsidR="00A5157E" w:rsidRPr="00B418B9" w:rsidRDefault="00A5157E" w:rsidP="00A5157E">
            <w:pPr>
              <w:pStyle w:val="RowsHeading"/>
              <w:jc w:val="center"/>
              <w:rPr>
                <w:rFonts w:ascii="Gadugi" w:hAnsi="Gadugi"/>
                <w:sz w:val="22"/>
                <w:szCs w:val="22"/>
              </w:rPr>
            </w:pPr>
            <w:r w:rsidRPr="00B418B9">
              <w:rPr>
                <w:rFonts w:ascii="Gadugi" w:hAnsi="Gadugi"/>
                <w:sz w:val="22"/>
                <w:szCs w:val="22"/>
              </w:rPr>
              <w:t>2.2.1.</w:t>
            </w:r>
          </w:p>
        </w:tc>
        <w:tc>
          <w:tcPr>
            <w:tcW w:w="3111" w:type="dxa"/>
            <w:gridSpan w:val="3"/>
            <w:shd w:val="clear" w:color="auto" w:fill="auto"/>
            <w:vAlign w:val="center"/>
          </w:tcPr>
          <w:p w14:paraId="3B19F1CA" w14:textId="6A4E5F45" w:rsidR="00A5157E" w:rsidRPr="00B418B9" w:rsidRDefault="00A5157E" w:rsidP="00A5157E">
            <w:pPr>
              <w:pStyle w:val="RowsHeading"/>
              <w:rPr>
                <w:rFonts w:ascii="Gadugi" w:hAnsi="Gadugi"/>
                <w:b/>
                <w:sz w:val="22"/>
                <w:szCs w:val="22"/>
              </w:rPr>
            </w:pPr>
            <w:r w:rsidRPr="00B418B9">
              <w:rPr>
                <w:rFonts w:ascii="Gadugi" w:hAnsi="Gadugi"/>
                <w:b/>
                <w:sz w:val="22"/>
                <w:szCs w:val="22"/>
              </w:rPr>
              <w:t xml:space="preserve">Do national or local government authorities implement any programmes to raise SMEs' awareness and secure their initial engagement in green practices? If yes, please specify them. </w:t>
            </w:r>
          </w:p>
        </w:tc>
        <w:tc>
          <w:tcPr>
            <w:tcW w:w="4107" w:type="dxa"/>
            <w:shd w:val="clear" w:color="auto" w:fill="auto"/>
          </w:tcPr>
          <w:p w14:paraId="0171F8C6" w14:textId="6DF12797" w:rsidR="00A5157E" w:rsidRPr="00B418B9" w:rsidRDefault="00A5157E" w:rsidP="00A5157E">
            <w:pPr>
              <w:pStyle w:val="Cell"/>
              <w:rPr>
                <w:rFonts w:ascii="Gadugi" w:hAnsi="Gadugi"/>
                <w:sz w:val="22"/>
                <w:szCs w:val="22"/>
              </w:rPr>
            </w:pPr>
            <w:r w:rsidRPr="00B418B9">
              <w:rPr>
                <w:rFonts w:ascii="Gadugi" w:hAnsi="Gadugi"/>
                <w:sz w:val="22"/>
                <w:szCs w:val="22"/>
              </w:rPr>
              <w:t>Yes [</w:t>
            </w:r>
            <w:r>
              <w:rPr>
                <w:rFonts w:ascii="Gadugi" w:hAnsi="Gadugi"/>
                <w:sz w:val="22"/>
                <w:szCs w:val="22"/>
              </w:rPr>
              <w:t>X</w:t>
            </w:r>
            <w:r w:rsidRPr="00B418B9">
              <w:rPr>
                <w:rFonts w:ascii="Gadugi" w:hAnsi="Gadugi"/>
                <w:sz w:val="22"/>
                <w:szCs w:val="22"/>
              </w:rPr>
              <w:t>]</w:t>
            </w:r>
          </w:p>
          <w:p w14:paraId="39E1E3B4" w14:textId="0C61717D"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29E94955" w14:textId="7D5567E2" w:rsidR="00A5157E" w:rsidRPr="00B418B9" w:rsidRDefault="00A5157E" w:rsidP="00A5157E">
            <w:pPr>
              <w:pStyle w:val="Cell"/>
              <w:rPr>
                <w:rFonts w:ascii="Gadugi" w:hAnsi="Gadugi"/>
                <w:sz w:val="22"/>
                <w:szCs w:val="22"/>
              </w:rPr>
            </w:pPr>
            <w:r w:rsidRPr="00E1080F">
              <w:rPr>
                <w:rFonts w:ascii="Gadugi" w:hAnsi="Gadugi"/>
                <w:sz w:val="22"/>
                <w:szCs w:val="22"/>
              </w:rPr>
              <w:t>The energy efficiency forum and fair is held every year</w:t>
            </w:r>
            <w:r>
              <w:rPr>
                <w:rFonts w:ascii="Gadugi" w:hAnsi="Gadugi"/>
                <w:sz w:val="22"/>
                <w:szCs w:val="22"/>
              </w:rPr>
              <w:t xml:space="preserve"> by the MENR and p</w:t>
            </w:r>
            <w:r w:rsidRPr="00E1080F">
              <w:rPr>
                <w:rFonts w:ascii="Gadugi" w:hAnsi="Gadugi"/>
                <w:sz w:val="22"/>
                <w:szCs w:val="22"/>
              </w:rPr>
              <w:t>ublic service announcements</w:t>
            </w:r>
            <w:r>
              <w:rPr>
                <w:rFonts w:ascii="Gadugi" w:hAnsi="Gadugi"/>
                <w:sz w:val="22"/>
                <w:szCs w:val="22"/>
              </w:rPr>
              <w:t xml:space="preserve"> and short clips </w:t>
            </w:r>
            <w:r w:rsidRPr="00E1080F">
              <w:rPr>
                <w:rFonts w:ascii="Gadugi" w:hAnsi="Gadugi"/>
                <w:sz w:val="22"/>
                <w:szCs w:val="22"/>
              </w:rPr>
              <w:t>are prepared and broadcast in order to raise awareness and awareness throughout the country.</w:t>
            </w:r>
            <w:r>
              <w:rPr>
                <w:rFonts w:ascii="Gadugi" w:hAnsi="Gadugi"/>
                <w:sz w:val="22"/>
                <w:szCs w:val="22"/>
              </w:rPr>
              <w:t xml:space="preserve"> Posters, booklets and other awareness raising publishes are distributing to establishments. </w:t>
            </w:r>
          </w:p>
        </w:tc>
      </w:tr>
      <w:tr w:rsidR="00A5157E" w:rsidRPr="00B418B9" w14:paraId="6FBE3676" w14:textId="77777777" w:rsidTr="007E562E">
        <w:tc>
          <w:tcPr>
            <w:tcW w:w="715" w:type="dxa"/>
            <w:vAlign w:val="center"/>
          </w:tcPr>
          <w:p w14:paraId="37F8789B" w14:textId="06A68C42" w:rsidR="00A5157E" w:rsidRPr="00B418B9" w:rsidRDefault="00A5157E" w:rsidP="00A5157E">
            <w:pPr>
              <w:pStyle w:val="RowsHeading"/>
              <w:jc w:val="center"/>
              <w:rPr>
                <w:rFonts w:ascii="Gadugi" w:hAnsi="Gadugi"/>
                <w:sz w:val="22"/>
                <w:szCs w:val="22"/>
              </w:rPr>
            </w:pPr>
            <w:r w:rsidRPr="00B418B9">
              <w:rPr>
                <w:rFonts w:ascii="Gadugi" w:hAnsi="Gadugi"/>
                <w:sz w:val="22"/>
                <w:szCs w:val="22"/>
              </w:rPr>
              <w:t>2.2.2.</w:t>
            </w:r>
          </w:p>
        </w:tc>
        <w:tc>
          <w:tcPr>
            <w:tcW w:w="3111" w:type="dxa"/>
            <w:gridSpan w:val="3"/>
            <w:shd w:val="clear" w:color="auto" w:fill="auto"/>
            <w:vAlign w:val="center"/>
          </w:tcPr>
          <w:p w14:paraId="523799B7" w14:textId="23FB6BCA" w:rsidR="00A5157E" w:rsidRPr="00B418B9" w:rsidRDefault="00A5157E" w:rsidP="00A5157E">
            <w:pPr>
              <w:pStyle w:val="RowsHeading"/>
              <w:rPr>
                <w:rFonts w:ascii="Gadugi" w:hAnsi="Gadugi"/>
                <w:b/>
                <w:sz w:val="22"/>
                <w:szCs w:val="22"/>
              </w:rPr>
            </w:pPr>
            <w:r w:rsidRPr="00B418B9">
              <w:rPr>
                <w:rFonts w:ascii="Gadugi" w:hAnsi="Gadugi"/>
                <w:b/>
                <w:sz w:val="22"/>
                <w:szCs w:val="22"/>
              </w:rPr>
              <w:t xml:space="preserve">Is there evidence of SMEs benefiting from financial incentives for green practices? If so, please elaborate and provide any evidence in the “Source/evidence/links” column. </w:t>
            </w:r>
          </w:p>
        </w:tc>
        <w:tc>
          <w:tcPr>
            <w:tcW w:w="4107" w:type="dxa"/>
            <w:shd w:val="clear" w:color="auto" w:fill="auto"/>
          </w:tcPr>
          <w:p w14:paraId="17086596" w14:textId="32835567" w:rsidR="00A5157E" w:rsidRPr="00B418B9" w:rsidRDefault="00A5157E" w:rsidP="00A5157E">
            <w:pPr>
              <w:pStyle w:val="Cell"/>
              <w:rPr>
                <w:rFonts w:ascii="Gadugi" w:hAnsi="Gadugi"/>
                <w:sz w:val="22"/>
                <w:szCs w:val="22"/>
              </w:rPr>
            </w:pPr>
            <w:r w:rsidRPr="00B418B9">
              <w:rPr>
                <w:rFonts w:ascii="Gadugi" w:hAnsi="Gadugi"/>
                <w:sz w:val="22"/>
                <w:szCs w:val="22"/>
              </w:rPr>
              <w:t xml:space="preserve">Yes [ </w:t>
            </w:r>
            <w:r>
              <w:rPr>
                <w:rFonts w:ascii="Gadugi" w:hAnsi="Gadugi"/>
                <w:sz w:val="22"/>
                <w:szCs w:val="22"/>
              </w:rPr>
              <w:t>*</w:t>
            </w:r>
            <w:r w:rsidRPr="00B418B9">
              <w:rPr>
                <w:rFonts w:ascii="Gadugi" w:hAnsi="Gadugi"/>
                <w:sz w:val="22"/>
                <w:szCs w:val="22"/>
              </w:rPr>
              <w:t>]</w:t>
            </w:r>
          </w:p>
          <w:p w14:paraId="3A10DF4B" w14:textId="382DEDBB"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1EDD1D74" w14:textId="77777777" w:rsidR="00A5157E" w:rsidRPr="00BD37A1" w:rsidRDefault="00A5157E" w:rsidP="00A5157E">
            <w:pPr>
              <w:pStyle w:val="Cell"/>
              <w:rPr>
                <w:rFonts w:ascii="Gadugi" w:hAnsi="Gadugi"/>
                <w:sz w:val="22"/>
                <w:szCs w:val="22"/>
              </w:rPr>
            </w:pPr>
            <w:r w:rsidRPr="00BD37A1">
              <w:rPr>
                <w:rFonts w:ascii="Gadugi" w:hAnsi="Gadugi"/>
                <w:sz w:val="22"/>
                <w:szCs w:val="22"/>
              </w:rPr>
              <w:t>Within the Investment Incentive Program, investments are monitored throughout the investment period of the project. At the end of the investment period, completion visa procedures are carried out and the benefited amount of the support is finalized at the end of the process.</w:t>
            </w:r>
          </w:p>
          <w:p w14:paraId="3453039C" w14:textId="281176ED" w:rsidR="00A5157E" w:rsidRPr="00B418B9" w:rsidRDefault="00A5157E" w:rsidP="00A5157E">
            <w:pPr>
              <w:pStyle w:val="Cell"/>
              <w:rPr>
                <w:rFonts w:ascii="Gadugi" w:hAnsi="Gadugi"/>
                <w:sz w:val="22"/>
                <w:szCs w:val="22"/>
              </w:rPr>
            </w:pPr>
          </w:p>
        </w:tc>
      </w:tr>
      <w:tr w:rsidR="00A5157E" w:rsidRPr="00B418B9" w14:paraId="17D4E006" w14:textId="77777777" w:rsidTr="007E562E">
        <w:tc>
          <w:tcPr>
            <w:tcW w:w="715" w:type="dxa"/>
            <w:vAlign w:val="center"/>
          </w:tcPr>
          <w:p w14:paraId="6F3C2EF2" w14:textId="1A1071FC" w:rsidR="00A5157E" w:rsidRPr="00B418B9" w:rsidRDefault="00A5157E" w:rsidP="00A5157E">
            <w:pPr>
              <w:pStyle w:val="RowsHeading"/>
              <w:jc w:val="center"/>
              <w:rPr>
                <w:rFonts w:ascii="Gadugi" w:hAnsi="Gadugi"/>
                <w:sz w:val="22"/>
                <w:szCs w:val="22"/>
              </w:rPr>
            </w:pPr>
            <w:r w:rsidRPr="00B418B9">
              <w:rPr>
                <w:rFonts w:ascii="Gadugi" w:hAnsi="Gadugi"/>
                <w:sz w:val="22"/>
                <w:szCs w:val="22"/>
              </w:rPr>
              <w:t>2.2.3.</w:t>
            </w:r>
          </w:p>
        </w:tc>
        <w:tc>
          <w:tcPr>
            <w:tcW w:w="3111" w:type="dxa"/>
            <w:gridSpan w:val="3"/>
            <w:shd w:val="clear" w:color="auto" w:fill="auto"/>
            <w:vAlign w:val="center"/>
          </w:tcPr>
          <w:p w14:paraId="72E1F146" w14:textId="07F84269" w:rsidR="00A5157E" w:rsidRPr="00B418B9" w:rsidRDefault="00A5157E" w:rsidP="00A5157E">
            <w:pPr>
              <w:pStyle w:val="RowsHeading"/>
              <w:rPr>
                <w:rFonts w:ascii="Gadugi" w:hAnsi="Gadugi"/>
                <w:b/>
                <w:sz w:val="22"/>
                <w:szCs w:val="22"/>
              </w:rPr>
            </w:pPr>
            <w:r w:rsidRPr="00B418B9">
              <w:rPr>
                <w:rFonts w:ascii="Gadugi" w:hAnsi="Gadugi"/>
                <w:b/>
                <w:sz w:val="22"/>
                <w:szCs w:val="22"/>
              </w:rPr>
              <w:t>Are sectoral approaches used in environmental permitting and compliance assurance activities</w:t>
            </w:r>
            <w:r w:rsidRPr="00B418B9">
              <w:rPr>
                <w:rStyle w:val="DipnotBavurusu"/>
                <w:rFonts w:ascii="Gadugi" w:hAnsi="Gadugi"/>
                <w:b/>
                <w:sz w:val="22"/>
                <w:szCs w:val="22"/>
              </w:rPr>
              <w:footnoteReference w:id="13"/>
            </w:r>
            <w:r w:rsidRPr="00B418B9">
              <w:rPr>
                <w:rFonts w:ascii="Gadugi" w:hAnsi="Gadugi"/>
                <w:b/>
                <w:sz w:val="22"/>
                <w:szCs w:val="22"/>
              </w:rPr>
              <w:t xml:space="preserve">? If yes, please specify. </w:t>
            </w:r>
          </w:p>
        </w:tc>
        <w:tc>
          <w:tcPr>
            <w:tcW w:w="4107" w:type="dxa"/>
            <w:shd w:val="clear" w:color="auto" w:fill="auto"/>
          </w:tcPr>
          <w:p w14:paraId="12248760" w14:textId="77777777" w:rsidR="00A5157E" w:rsidRPr="00B418B9" w:rsidRDefault="00A5157E" w:rsidP="00A5157E">
            <w:pPr>
              <w:pStyle w:val="Cell"/>
              <w:rPr>
                <w:rFonts w:ascii="Gadugi" w:hAnsi="Gadugi"/>
                <w:sz w:val="22"/>
                <w:szCs w:val="22"/>
              </w:rPr>
            </w:pPr>
            <w:r w:rsidRPr="00B418B9">
              <w:rPr>
                <w:rFonts w:ascii="Gadugi" w:hAnsi="Gadugi"/>
                <w:sz w:val="22"/>
                <w:szCs w:val="22"/>
              </w:rPr>
              <w:t>Yes [ ]</w:t>
            </w:r>
          </w:p>
          <w:p w14:paraId="60F1F1E7" w14:textId="1E6A3103"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3CDA2547" w14:textId="081D34A5" w:rsidR="00A5157E" w:rsidRPr="00B418B9" w:rsidRDefault="00A5157E" w:rsidP="00A5157E">
            <w:pPr>
              <w:pStyle w:val="Cell"/>
              <w:rPr>
                <w:rFonts w:ascii="Gadugi" w:hAnsi="Gadugi"/>
                <w:sz w:val="22"/>
                <w:szCs w:val="22"/>
              </w:rPr>
            </w:pPr>
          </w:p>
        </w:tc>
      </w:tr>
      <w:tr w:rsidR="00A5157E" w:rsidRPr="00B418B9" w14:paraId="4126E1B5" w14:textId="77777777" w:rsidTr="007E562E">
        <w:tc>
          <w:tcPr>
            <w:tcW w:w="715" w:type="dxa"/>
            <w:vAlign w:val="center"/>
          </w:tcPr>
          <w:p w14:paraId="5CA307BE" w14:textId="41251024" w:rsidR="00A5157E" w:rsidRPr="00B418B9" w:rsidRDefault="00A5157E" w:rsidP="00A5157E">
            <w:pPr>
              <w:pStyle w:val="RowsHeading"/>
              <w:jc w:val="center"/>
              <w:rPr>
                <w:rFonts w:ascii="Gadugi" w:hAnsi="Gadugi"/>
                <w:sz w:val="22"/>
                <w:szCs w:val="22"/>
              </w:rPr>
            </w:pPr>
            <w:r w:rsidRPr="00B418B9">
              <w:rPr>
                <w:rFonts w:ascii="Gadugi" w:hAnsi="Gadugi"/>
                <w:sz w:val="22"/>
                <w:szCs w:val="22"/>
              </w:rPr>
              <w:lastRenderedPageBreak/>
              <w:t>2.2.4.</w:t>
            </w:r>
          </w:p>
        </w:tc>
        <w:tc>
          <w:tcPr>
            <w:tcW w:w="3111" w:type="dxa"/>
            <w:gridSpan w:val="3"/>
            <w:shd w:val="clear" w:color="auto" w:fill="auto"/>
            <w:vAlign w:val="center"/>
          </w:tcPr>
          <w:p w14:paraId="756CDB63" w14:textId="47DAE7D9" w:rsidR="00A5157E" w:rsidRPr="00B418B9" w:rsidRDefault="00A5157E" w:rsidP="00A5157E">
            <w:pPr>
              <w:pStyle w:val="RowsHeading"/>
              <w:rPr>
                <w:rFonts w:ascii="Gadugi" w:hAnsi="Gadugi"/>
                <w:b/>
                <w:sz w:val="22"/>
                <w:szCs w:val="22"/>
              </w:rPr>
            </w:pPr>
            <w:r w:rsidRPr="00B418B9">
              <w:rPr>
                <w:rFonts w:ascii="Gadugi" w:hAnsi="Gadugi"/>
                <w:b/>
                <w:sz w:val="22"/>
                <w:szCs w:val="22"/>
              </w:rPr>
              <w:t>Do national or local government authorities promote the use of environmental management systems</w:t>
            </w:r>
            <w:r w:rsidRPr="00B418B9">
              <w:rPr>
                <w:rStyle w:val="DipnotBavurusu"/>
                <w:rFonts w:ascii="Gadugi" w:hAnsi="Gadugi"/>
                <w:b/>
                <w:sz w:val="22"/>
                <w:szCs w:val="22"/>
              </w:rPr>
              <w:footnoteReference w:id="14"/>
            </w:r>
            <w:r w:rsidRPr="00B418B9">
              <w:rPr>
                <w:rFonts w:ascii="Gadugi" w:hAnsi="Gadugi"/>
                <w:b/>
                <w:sz w:val="22"/>
                <w:szCs w:val="22"/>
              </w:rPr>
              <w:t xml:space="preserve"> (EMS) among SMEs?</w:t>
            </w:r>
          </w:p>
        </w:tc>
        <w:tc>
          <w:tcPr>
            <w:tcW w:w="4107" w:type="dxa"/>
            <w:shd w:val="clear" w:color="auto" w:fill="auto"/>
          </w:tcPr>
          <w:p w14:paraId="35660E64" w14:textId="77777777" w:rsidR="00A5157E" w:rsidRPr="00B418B9" w:rsidRDefault="00A5157E" w:rsidP="00A5157E">
            <w:pPr>
              <w:pStyle w:val="Cell"/>
              <w:rPr>
                <w:rFonts w:ascii="Gadugi" w:hAnsi="Gadugi"/>
                <w:sz w:val="22"/>
                <w:szCs w:val="22"/>
              </w:rPr>
            </w:pPr>
            <w:r w:rsidRPr="00B418B9">
              <w:rPr>
                <w:rFonts w:ascii="Gadugi" w:hAnsi="Gadugi"/>
                <w:sz w:val="22"/>
                <w:szCs w:val="22"/>
              </w:rPr>
              <w:t>Yes [ ]</w:t>
            </w:r>
          </w:p>
          <w:p w14:paraId="09EA4214" w14:textId="2742DADC"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7AF5C22B" w14:textId="410C18B8" w:rsidR="00A5157E" w:rsidRPr="00B418B9" w:rsidRDefault="00A5157E" w:rsidP="00A5157E">
            <w:pPr>
              <w:pStyle w:val="Cell"/>
              <w:rPr>
                <w:rFonts w:ascii="Gadugi" w:hAnsi="Gadugi"/>
                <w:sz w:val="22"/>
                <w:szCs w:val="22"/>
              </w:rPr>
            </w:pPr>
          </w:p>
        </w:tc>
      </w:tr>
      <w:tr w:rsidR="00A5157E" w:rsidRPr="00B418B9" w14:paraId="68E92AFF" w14:textId="77777777" w:rsidTr="007E562E">
        <w:tc>
          <w:tcPr>
            <w:tcW w:w="715" w:type="dxa"/>
            <w:vAlign w:val="center"/>
          </w:tcPr>
          <w:p w14:paraId="0BADC0C9" w14:textId="06863161" w:rsidR="00A5157E" w:rsidRPr="00B418B9" w:rsidRDefault="00A5157E" w:rsidP="00A5157E">
            <w:pPr>
              <w:pStyle w:val="RowsHeading"/>
              <w:jc w:val="center"/>
              <w:rPr>
                <w:rFonts w:ascii="Gadugi" w:hAnsi="Gadugi"/>
                <w:sz w:val="22"/>
                <w:szCs w:val="22"/>
              </w:rPr>
            </w:pPr>
          </w:p>
        </w:tc>
        <w:tc>
          <w:tcPr>
            <w:tcW w:w="559" w:type="dxa"/>
            <w:gridSpan w:val="2"/>
            <w:shd w:val="clear" w:color="auto" w:fill="auto"/>
            <w:vAlign w:val="center"/>
          </w:tcPr>
          <w:p w14:paraId="23C9A54E" w14:textId="77777777" w:rsidR="00A5157E" w:rsidRPr="00B418B9" w:rsidRDefault="00A5157E" w:rsidP="00A5157E">
            <w:pPr>
              <w:pStyle w:val="RowsHeading"/>
              <w:rPr>
                <w:rFonts w:ascii="Gadugi" w:hAnsi="Gadugi"/>
                <w:sz w:val="22"/>
                <w:szCs w:val="22"/>
              </w:rPr>
            </w:pPr>
            <w:r w:rsidRPr="00B418B9">
              <w:rPr>
                <w:rFonts w:ascii="Gadugi" w:hAnsi="Gadugi"/>
                <w:sz w:val="22"/>
                <w:szCs w:val="22"/>
              </w:rPr>
              <w:t>If yes</w:t>
            </w:r>
          </w:p>
        </w:tc>
        <w:tc>
          <w:tcPr>
            <w:tcW w:w="2552" w:type="dxa"/>
            <w:shd w:val="clear" w:color="auto" w:fill="auto"/>
            <w:vAlign w:val="center"/>
          </w:tcPr>
          <w:p w14:paraId="09D7635A" w14:textId="1AECF035" w:rsidR="00A5157E" w:rsidRPr="00B418B9" w:rsidRDefault="00A5157E" w:rsidP="00A5157E">
            <w:pPr>
              <w:pStyle w:val="RowsHeading"/>
              <w:rPr>
                <w:rFonts w:ascii="Gadugi" w:hAnsi="Gadugi"/>
                <w:sz w:val="22"/>
                <w:szCs w:val="22"/>
              </w:rPr>
            </w:pPr>
            <w:r w:rsidRPr="00B418B9">
              <w:rPr>
                <w:rFonts w:ascii="Gadugi" w:hAnsi="Gadugi"/>
                <w:sz w:val="22"/>
                <w:szCs w:val="22"/>
              </w:rPr>
              <w:t>How many SMEs used EMS in the last calendar year?</w:t>
            </w:r>
          </w:p>
        </w:tc>
        <w:tc>
          <w:tcPr>
            <w:tcW w:w="4107" w:type="dxa"/>
            <w:shd w:val="clear" w:color="auto" w:fill="auto"/>
          </w:tcPr>
          <w:p w14:paraId="270B2826" w14:textId="77777777" w:rsidR="00A5157E" w:rsidRPr="00B418B9" w:rsidRDefault="00A5157E" w:rsidP="00A5157E">
            <w:pPr>
              <w:pStyle w:val="Cell"/>
              <w:rPr>
                <w:rFonts w:ascii="Gadugi" w:hAnsi="Gadugi"/>
                <w:sz w:val="22"/>
                <w:szCs w:val="22"/>
              </w:rPr>
            </w:pPr>
          </w:p>
        </w:tc>
        <w:tc>
          <w:tcPr>
            <w:tcW w:w="6015" w:type="dxa"/>
          </w:tcPr>
          <w:p w14:paraId="720FF2F9" w14:textId="200BFA18" w:rsidR="00A5157E" w:rsidRPr="00B418B9" w:rsidRDefault="00A5157E" w:rsidP="00A5157E">
            <w:pPr>
              <w:pStyle w:val="Cell"/>
              <w:rPr>
                <w:rFonts w:ascii="Gadugi" w:hAnsi="Gadugi"/>
                <w:sz w:val="22"/>
                <w:szCs w:val="22"/>
              </w:rPr>
            </w:pPr>
          </w:p>
        </w:tc>
      </w:tr>
      <w:tr w:rsidR="00A5157E" w:rsidRPr="00B418B9" w14:paraId="1332222D" w14:textId="77777777" w:rsidTr="007E562E">
        <w:tc>
          <w:tcPr>
            <w:tcW w:w="715" w:type="dxa"/>
            <w:vAlign w:val="center"/>
          </w:tcPr>
          <w:p w14:paraId="5423723F" w14:textId="70EC905C" w:rsidR="00A5157E" w:rsidRPr="00B418B9" w:rsidRDefault="00A5157E" w:rsidP="00A5157E">
            <w:pPr>
              <w:pStyle w:val="RowsHeading"/>
              <w:jc w:val="center"/>
              <w:rPr>
                <w:rFonts w:ascii="Gadugi" w:hAnsi="Gadugi"/>
                <w:sz w:val="22"/>
                <w:szCs w:val="22"/>
              </w:rPr>
            </w:pPr>
            <w:r w:rsidRPr="00B418B9">
              <w:rPr>
                <w:rFonts w:ascii="Gadugi" w:hAnsi="Gadugi"/>
                <w:sz w:val="22"/>
                <w:szCs w:val="22"/>
              </w:rPr>
              <w:t>2.2.5.</w:t>
            </w:r>
          </w:p>
        </w:tc>
        <w:tc>
          <w:tcPr>
            <w:tcW w:w="3111" w:type="dxa"/>
            <w:gridSpan w:val="3"/>
            <w:shd w:val="clear" w:color="auto" w:fill="auto"/>
          </w:tcPr>
          <w:p w14:paraId="6EE2AD28" w14:textId="2C28C944" w:rsidR="00A5157E" w:rsidRPr="00B418B9" w:rsidRDefault="00A5157E" w:rsidP="00A5157E">
            <w:pPr>
              <w:pStyle w:val="RowsHeading"/>
              <w:rPr>
                <w:rFonts w:ascii="Gadugi" w:hAnsi="Gadugi"/>
                <w:b/>
                <w:sz w:val="22"/>
                <w:szCs w:val="22"/>
              </w:rPr>
            </w:pPr>
            <w:r w:rsidRPr="00B418B9">
              <w:rPr>
                <w:rFonts w:ascii="Gadugi" w:hAnsi="Gadugi"/>
                <w:b/>
                <w:sz w:val="22"/>
                <w:szCs w:val="22"/>
              </w:rPr>
              <w:t>Do government authorities offer SMEs guidance on how to comply with environmental regulations and implement green practices</w:t>
            </w:r>
            <w:r w:rsidRPr="00B418B9">
              <w:rPr>
                <w:rStyle w:val="DipnotBavurusu"/>
                <w:rFonts w:ascii="Gadugi" w:hAnsi="Gadugi"/>
                <w:b/>
                <w:sz w:val="22"/>
                <w:szCs w:val="22"/>
              </w:rPr>
              <w:footnoteReference w:id="15"/>
            </w:r>
            <w:r w:rsidRPr="00B418B9">
              <w:rPr>
                <w:rFonts w:ascii="Gadugi" w:hAnsi="Gadugi"/>
                <w:b/>
                <w:sz w:val="22"/>
                <w:szCs w:val="22"/>
              </w:rPr>
              <w:t xml:space="preserve">? If yes, please specify. </w:t>
            </w:r>
          </w:p>
        </w:tc>
        <w:tc>
          <w:tcPr>
            <w:tcW w:w="4107" w:type="dxa"/>
            <w:shd w:val="clear" w:color="auto" w:fill="auto"/>
          </w:tcPr>
          <w:p w14:paraId="7D6D4E7A" w14:textId="1E15C920" w:rsidR="00A5157E" w:rsidRPr="00B418B9" w:rsidRDefault="00A5157E" w:rsidP="00A5157E">
            <w:pPr>
              <w:pStyle w:val="Cell"/>
              <w:rPr>
                <w:rFonts w:ascii="Gadugi" w:hAnsi="Gadugi"/>
                <w:sz w:val="22"/>
                <w:szCs w:val="22"/>
              </w:rPr>
            </w:pPr>
            <w:r w:rsidRPr="00B418B9">
              <w:rPr>
                <w:rFonts w:ascii="Gadugi" w:hAnsi="Gadugi"/>
                <w:sz w:val="22"/>
                <w:szCs w:val="22"/>
              </w:rPr>
              <w:t xml:space="preserve">Yes [ </w:t>
            </w:r>
            <w:r>
              <w:rPr>
                <w:rFonts w:ascii="Gadugi" w:hAnsi="Gadugi"/>
                <w:sz w:val="22"/>
                <w:szCs w:val="22"/>
              </w:rPr>
              <w:t>*</w:t>
            </w:r>
            <w:r w:rsidRPr="00B418B9">
              <w:rPr>
                <w:rFonts w:ascii="Gadugi" w:hAnsi="Gadugi"/>
                <w:sz w:val="22"/>
                <w:szCs w:val="22"/>
              </w:rPr>
              <w:t>]</w:t>
            </w:r>
          </w:p>
          <w:p w14:paraId="2F217DB2" w14:textId="2C53EE59" w:rsidR="00A5157E" w:rsidRPr="00FD3BB7" w:rsidRDefault="00A5157E" w:rsidP="00A5157E">
            <w:pPr>
              <w:pStyle w:val="Cell"/>
              <w:rPr>
                <w:rFonts w:ascii="Gadugi" w:hAnsi="Gadugi"/>
                <w:sz w:val="22"/>
                <w:szCs w:val="22"/>
              </w:rPr>
            </w:pPr>
            <w:r w:rsidRPr="00FD3BB7">
              <w:rPr>
                <w:rFonts w:ascii="Gadugi" w:hAnsi="Gadugi"/>
                <w:sz w:val="22"/>
                <w:szCs w:val="22"/>
              </w:rPr>
              <w:t>According to the drafted Green Deal Action Plan, SMEs will be trained on</w:t>
            </w:r>
            <w:r>
              <w:rPr>
                <w:rFonts w:ascii="Gadugi" w:hAnsi="Gadugi"/>
                <w:sz w:val="22"/>
                <w:szCs w:val="22"/>
              </w:rPr>
              <w:t xml:space="preserve"> Green Growth issues. The trainings will be on waste management, eco-tag, energy efficiency. All these awareness raising duties are assigned to related institutions such as line Ministries and KOSGEB.</w:t>
            </w:r>
          </w:p>
          <w:p w14:paraId="3C3FFE08" w14:textId="7B3EB137" w:rsidR="00A5157E" w:rsidRPr="00B418B9" w:rsidRDefault="00A5157E" w:rsidP="00A5157E">
            <w:pPr>
              <w:pStyle w:val="Cell"/>
              <w:rPr>
                <w:rFonts w:ascii="Gadugi" w:hAnsi="Gadugi"/>
                <w:sz w:val="22"/>
                <w:szCs w:val="22"/>
              </w:rPr>
            </w:pPr>
            <w:r w:rsidRPr="00FD3BB7">
              <w:rPr>
                <w:rFonts w:ascii="Gadugi" w:hAnsi="Gadugi"/>
                <w:sz w:val="22"/>
                <w:szCs w:val="22"/>
              </w:rPr>
              <w:t xml:space="preserve"> </w:t>
            </w:r>
            <w:r w:rsidRPr="00B418B9">
              <w:rPr>
                <w:rFonts w:ascii="Gadugi" w:hAnsi="Gadugi"/>
                <w:sz w:val="22"/>
                <w:szCs w:val="22"/>
              </w:rPr>
              <w:t>No [ ]</w:t>
            </w:r>
          </w:p>
        </w:tc>
        <w:tc>
          <w:tcPr>
            <w:tcW w:w="6015" w:type="dxa"/>
          </w:tcPr>
          <w:p w14:paraId="3D6B72AB" w14:textId="77777777" w:rsidR="00A5157E" w:rsidRDefault="00A5157E" w:rsidP="00A5157E">
            <w:pPr>
              <w:pStyle w:val="Cell"/>
              <w:rPr>
                <w:rFonts w:ascii="Gadugi" w:hAnsi="Gadugi"/>
                <w:sz w:val="22"/>
                <w:szCs w:val="22"/>
              </w:rPr>
            </w:pPr>
            <w:r>
              <w:rPr>
                <w:rFonts w:ascii="Gadugi" w:hAnsi="Gadugi"/>
                <w:sz w:val="22"/>
                <w:szCs w:val="22"/>
              </w:rPr>
              <w:t xml:space="preserve">-Green Deal Action </w:t>
            </w:r>
          </w:p>
          <w:p w14:paraId="5E1AD1FA" w14:textId="77777777" w:rsidR="00A5157E" w:rsidRDefault="00A5157E" w:rsidP="00A5157E">
            <w:pPr>
              <w:pStyle w:val="Cell"/>
              <w:rPr>
                <w:rFonts w:ascii="Gadugi" w:hAnsi="Gadugi"/>
                <w:sz w:val="22"/>
                <w:szCs w:val="22"/>
              </w:rPr>
            </w:pPr>
            <w:r>
              <w:rPr>
                <w:rFonts w:ascii="Gadugi" w:hAnsi="Gadugi"/>
                <w:sz w:val="22"/>
                <w:szCs w:val="22"/>
              </w:rPr>
              <w:t xml:space="preserve">Plan </w:t>
            </w:r>
            <w:r w:rsidRPr="005F5F61">
              <w:rPr>
                <w:rFonts w:ascii="Gadugi" w:hAnsi="Gadugi"/>
                <w:sz w:val="24"/>
                <w:szCs w:val="22"/>
              </w:rPr>
              <w:t>(</w:t>
            </w:r>
            <w:r w:rsidRPr="005F5F61">
              <w:rPr>
                <w:rStyle w:val="Kpr"/>
                <w:rFonts w:asciiTheme="minorHAnsi" w:eastAsiaTheme="minorHAnsi" w:hAnsiTheme="minorHAnsi" w:cstheme="minorBidi"/>
                <w:sz w:val="20"/>
                <w:lang w:eastAsia="en-US"/>
              </w:rPr>
              <w:t>https://ticaret.gov.tr/data/60f1200013b876eb28421b23/MUTABAKAT%20YE%C5%9E%C4%B0L.pdf)</w:t>
            </w:r>
          </w:p>
          <w:p w14:paraId="7E014E9F" w14:textId="3FE37D0C" w:rsidR="00A5157E" w:rsidRPr="00B418B9" w:rsidRDefault="00A5157E" w:rsidP="00A5157E">
            <w:pPr>
              <w:pStyle w:val="Cell"/>
              <w:rPr>
                <w:rFonts w:ascii="Gadugi" w:hAnsi="Gadugi"/>
                <w:sz w:val="22"/>
                <w:szCs w:val="22"/>
              </w:rPr>
            </w:pPr>
          </w:p>
        </w:tc>
      </w:tr>
      <w:tr w:rsidR="00A5157E" w:rsidRPr="00B418B9" w14:paraId="33F93D5A" w14:textId="77777777" w:rsidTr="007E562E">
        <w:tc>
          <w:tcPr>
            <w:tcW w:w="715" w:type="dxa"/>
            <w:vAlign w:val="center"/>
          </w:tcPr>
          <w:p w14:paraId="6F3757D1" w14:textId="4833605A" w:rsidR="00A5157E" w:rsidRPr="00B418B9" w:rsidRDefault="00A5157E" w:rsidP="00A5157E">
            <w:pPr>
              <w:pStyle w:val="RowsHeading"/>
              <w:jc w:val="center"/>
              <w:rPr>
                <w:rFonts w:ascii="Gadugi" w:hAnsi="Gadugi"/>
                <w:sz w:val="22"/>
                <w:szCs w:val="22"/>
              </w:rPr>
            </w:pPr>
            <w:r w:rsidRPr="00B418B9">
              <w:rPr>
                <w:rFonts w:ascii="Gadugi" w:hAnsi="Gadugi"/>
                <w:sz w:val="22"/>
                <w:szCs w:val="22"/>
              </w:rPr>
              <w:t>2.2.6.</w:t>
            </w:r>
          </w:p>
        </w:tc>
        <w:tc>
          <w:tcPr>
            <w:tcW w:w="3111" w:type="dxa"/>
            <w:gridSpan w:val="3"/>
            <w:shd w:val="clear" w:color="auto" w:fill="auto"/>
          </w:tcPr>
          <w:p w14:paraId="3930E2B7" w14:textId="0725236E" w:rsidR="00A5157E" w:rsidRPr="00B418B9" w:rsidRDefault="00A5157E" w:rsidP="00A5157E">
            <w:pPr>
              <w:pStyle w:val="RowsHeading"/>
              <w:rPr>
                <w:rFonts w:ascii="Gadugi" w:hAnsi="Gadugi"/>
                <w:b/>
                <w:sz w:val="22"/>
                <w:szCs w:val="22"/>
              </w:rPr>
            </w:pPr>
            <w:r w:rsidRPr="00B418B9">
              <w:rPr>
                <w:rFonts w:ascii="Gadugi" w:hAnsi="Gadugi"/>
                <w:b/>
                <w:sz w:val="22"/>
                <w:szCs w:val="22"/>
              </w:rPr>
              <w:t xml:space="preserve">Do environmental authorities collaborate with business associations in developing sectoral green certification programmes? If yes, please specify how </w:t>
            </w:r>
            <w:r w:rsidRPr="00B418B9">
              <w:rPr>
                <w:rFonts w:ascii="Gadugi" w:hAnsi="Gadugi"/>
                <w:b/>
                <w:sz w:val="22"/>
                <w:szCs w:val="22"/>
              </w:rPr>
              <w:lastRenderedPageBreak/>
              <w:t>this collaboration is conducted and share more information on these programmes.</w:t>
            </w:r>
          </w:p>
        </w:tc>
        <w:tc>
          <w:tcPr>
            <w:tcW w:w="4107" w:type="dxa"/>
            <w:shd w:val="clear" w:color="auto" w:fill="auto"/>
          </w:tcPr>
          <w:p w14:paraId="1B2FCA42" w14:textId="77777777" w:rsidR="00A5157E" w:rsidRPr="00B418B9" w:rsidRDefault="00A5157E" w:rsidP="00A5157E">
            <w:pPr>
              <w:pStyle w:val="Cell"/>
              <w:rPr>
                <w:rFonts w:ascii="Gadugi" w:hAnsi="Gadugi"/>
                <w:sz w:val="22"/>
                <w:szCs w:val="22"/>
              </w:rPr>
            </w:pPr>
            <w:r w:rsidRPr="00B418B9">
              <w:rPr>
                <w:rFonts w:ascii="Gadugi" w:hAnsi="Gadugi"/>
                <w:sz w:val="22"/>
                <w:szCs w:val="22"/>
              </w:rPr>
              <w:lastRenderedPageBreak/>
              <w:t>Yes [ ]</w:t>
            </w:r>
          </w:p>
          <w:p w14:paraId="0CB399FC" w14:textId="136F134E"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6127190F" w14:textId="72236634" w:rsidR="00A5157E" w:rsidRPr="00B418B9" w:rsidRDefault="00A5157E" w:rsidP="00A5157E">
            <w:pPr>
              <w:pStyle w:val="Cell"/>
              <w:rPr>
                <w:rFonts w:ascii="Gadugi" w:hAnsi="Gadugi"/>
                <w:sz w:val="22"/>
                <w:szCs w:val="22"/>
              </w:rPr>
            </w:pPr>
          </w:p>
        </w:tc>
      </w:tr>
      <w:tr w:rsidR="00A5157E" w:rsidRPr="00B418B9" w14:paraId="74E8BC5D" w14:textId="77777777" w:rsidTr="007E562E">
        <w:tc>
          <w:tcPr>
            <w:tcW w:w="715" w:type="dxa"/>
            <w:vAlign w:val="center"/>
          </w:tcPr>
          <w:p w14:paraId="7E3A43C1" w14:textId="2555306C" w:rsidR="00A5157E" w:rsidRPr="00B418B9" w:rsidRDefault="00A5157E" w:rsidP="00A5157E">
            <w:pPr>
              <w:pStyle w:val="RowsHeading"/>
              <w:jc w:val="center"/>
              <w:rPr>
                <w:rFonts w:ascii="Gadugi" w:hAnsi="Gadugi"/>
                <w:sz w:val="22"/>
                <w:szCs w:val="22"/>
              </w:rPr>
            </w:pPr>
            <w:r w:rsidRPr="00B418B9">
              <w:rPr>
                <w:rFonts w:ascii="Gadugi" w:hAnsi="Gadugi"/>
                <w:sz w:val="22"/>
                <w:szCs w:val="22"/>
              </w:rPr>
              <w:lastRenderedPageBreak/>
              <w:t>2.2.7.</w:t>
            </w:r>
          </w:p>
        </w:tc>
        <w:tc>
          <w:tcPr>
            <w:tcW w:w="3111" w:type="dxa"/>
            <w:gridSpan w:val="3"/>
            <w:shd w:val="clear" w:color="auto" w:fill="auto"/>
          </w:tcPr>
          <w:p w14:paraId="1C464424" w14:textId="2AE0FFFD" w:rsidR="00A5157E" w:rsidRPr="00B418B9" w:rsidRDefault="00A5157E" w:rsidP="00A5157E">
            <w:pPr>
              <w:pStyle w:val="RowsHeading"/>
              <w:rPr>
                <w:rFonts w:ascii="Gadugi" w:hAnsi="Gadugi"/>
                <w:b/>
                <w:sz w:val="22"/>
                <w:szCs w:val="22"/>
              </w:rPr>
            </w:pPr>
            <w:r w:rsidRPr="00B418B9">
              <w:rPr>
                <w:rFonts w:ascii="Gadugi" w:hAnsi="Gadugi"/>
                <w:b/>
                <w:sz w:val="22"/>
                <w:szCs w:val="22"/>
              </w:rPr>
              <w:t>Do environmental authorities collaborate with business associations to adapt EMS to SME needs?</w:t>
            </w:r>
          </w:p>
        </w:tc>
        <w:tc>
          <w:tcPr>
            <w:tcW w:w="4107" w:type="dxa"/>
            <w:shd w:val="clear" w:color="auto" w:fill="auto"/>
          </w:tcPr>
          <w:p w14:paraId="1492119B" w14:textId="77777777" w:rsidR="00A5157E" w:rsidRPr="00B418B9" w:rsidRDefault="00A5157E" w:rsidP="00A5157E">
            <w:pPr>
              <w:pStyle w:val="Cell"/>
              <w:rPr>
                <w:rFonts w:ascii="Gadugi" w:hAnsi="Gadugi"/>
                <w:sz w:val="22"/>
                <w:szCs w:val="22"/>
              </w:rPr>
            </w:pPr>
            <w:r w:rsidRPr="00B418B9">
              <w:rPr>
                <w:rFonts w:ascii="Gadugi" w:hAnsi="Gadugi"/>
                <w:sz w:val="22"/>
                <w:szCs w:val="22"/>
              </w:rPr>
              <w:t>Yes [ ]</w:t>
            </w:r>
          </w:p>
          <w:p w14:paraId="742D8102" w14:textId="42BA1491"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10BB1A32" w14:textId="42F2A7FD" w:rsidR="00A5157E" w:rsidRPr="00B418B9" w:rsidRDefault="00A5157E" w:rsidP="00A5157E">
            <w:pPr>
              <w:pStyle w:val="Cell"/>
              <w:rPr>
                <w:rFonts w:ascii="Gadugi" w:hAnsi="Gadugi"/>
                <w:sz w:val="22"/>
                <w:szCs w:val="22"/>
              </w:rPr>
            </w:pPr>
          </w:p>
        </w:tc>
      </w:tr>
      <w:tr w:rsidR="00A5157E" w:rsidRPr="00B418B9" w14:paraId="5A66F644" w14:textId="77777777" w:rsidTr="007E562E">
        <w:tc>
          <w:tcPr>
            <w:tcW w:w="715" w:type="dxa"/>
            <w:vAlign w:val="center"/>
          </w:tcPr>
          <w:p w14:paraId="719B2E94" w14:textId="4CBBB2FD" w:rsidR="00A5157E" w:rsidRPr="00B418B9" w:rsidRDefault="00A5157E" w:rsidP="00A5157E">
            <w:pPr>
              <w:pStyle w:val="RowsHeading"/>
              <w:jc w:val="center"/>
              <w:rPr>
                <w:rFonts w:ascii="Gadugi" w:hAnsi="Gadugi"/>
                <w:sz w:val="22"/>
                <w:szCs w:val="22"/>
              </w:rPr>
            </w:pPr>
          </w:p>
        </w:tc>
        <w:tc>
          <w:tcPr>
            <w:tcW w:w="559" w:type="dxa"/>
            <w:gridSpan w:val="2"/>
            <w:shd w:val="clear" w:color="auto" w:fill="auto"/>
          </w:tcPr>
          <w:p w14:paraId="7D29AB7E" w14:textId="5B01FDCC" w:rsidR="00A5157E" w:rsidRPr="00B418B9" w:rsidRDefault="00A5157E" w:rsidP="00A5157E">
            <w:pPr>
              <w:pStyle w:val="RowsHeading"/>
              <w:rPr>
                <w:rFonts w:ascii="Gadugi" w:hAnsi="Gadugi"/>
                <w:sz w:val="22"/>
                <w:szCs w:val="22"/>
              </w:rPr>
            </w:pPr>
            <w:r w:rsidRPr="00B418B9">
              <w:rPr>
                <w:rFonts w:ascii="Gadugi" w:hAnsi="Gadugi"/>
                <w:sz w:val="22"/>
                <w:szCs w:val="22"/>
              </w:rPr>
              <w:t xml:space="preserve">If yes </w:t>
            </w:r>
          </w:p>
        </w:tc>
        <w:tc>
          <w:tcPr>
            <w:tcW w:w="2552" w:type="dxa"/>
            <w:shd w:val="clear" w:color="auto" w:fill="auto"/>
            <w:vAlign w:val="center"/>
          </w:tcPr>
          <w:p w14:paraId="6956E517" w14:textId="38BA10FF" w:rsidR="00A5157E" w:rsidRPr="00B418B9" w:rsidRDefault="00A5157E" w:rsidP="00A5157E">
            <w:pPr>
              <w:pStyle w:val="RowsHeading"/>
              <w:rPr>
                <w:rFonts w:ascii="Gadugi" w:hAnsi="Gadugi"/>
                <w:sz w:val="22"/>
                <w:szCs w:val="22"/>
              </w:rPr>
            </w:pPr>
            <w:r w:rsidRPr="00B418B9">
              <w:rPr>
                <w:rFonts w:ascii="Gadugi" w:hAnsi="Gadugi"/>
                <w:sz w:val="22"/>
                <w:szCs w:val="22"/>
              </w:rPr>
              <w:t xml:space="preserve">Please specify what business associations are involved and in what way this collaboration is conducted. </w:t>
            </w:r>
          </w:p>
        </w:tc>
        <w:tc>
          <w:tcPr>
            <w:tcW w:w="4107" w:type="dxa"/>
            <w:shd w:val="clear" w:color="auto" w:fill="auto"/>
          </w:tcPr>
          <w:p w14:paraId="459F90FA" w14:textId="77777777" w:rsidR="00A5157E" w:rsidRPr="00B418B9" w:rsidRDefault="00A5157E" w:rsidP="00A5157E">
            <w:pPr>
              <w:pStyle w:val="Cell"/>
              <w:rPr>
                <w:rFonts w:ascii="Gadugi" w:hAnsi="Gadugi"/>
                <w:sz w:val="22"/>
                <w:szCs w:val="22"/>
              </w:rPr>
            </w:pPr>
          </w:p>
        </w:tc>
        <w:tc>
          <w:tcPr>
            <w:tcW w:w="6015" w:type="dxa"/>
          </w:tcPr>
          <w:p w14:paraId="158996B2" w14:textId="7FE3442F" w:rsidR="00A5157E" w:rsidRPr="00B418B9" w:rsidRDefault="00A5157E" w:rsidP="00A5157E">
            <w:pPr>
              <w:pStyle w:val="Cell"/>
              <w:rPr>
                <w:rFonts w:ascii="Gadugi" w:hAnsi="Gadugi"/>
                <w:sz w:val="22"/>
                <w:szCs w:val="22"/>
              </w:rPr>
            </w:pPr>
          </w:p>
        </w:tc>
      </w:tr>
      <w:tr w:rsidR="00A5157E" w:rsidRPr="00B418B9" w14:paraId="558FCFB3" w14:textId="77777777" w:rsidTr="007E562E">
        <w:tc>
          <w:tcPr>
            <w:tcW w:w="715" w:type="dxa"/>
            <w:vAlign w:val="center"/>
          </w:tcPr>
          <w:p w14:paraId="3B89C7A4" w14:textId="3E234F64" w:rsidR="00A5157E" w:rsidRPr="00B418B9" w:rsidRDefault="00A5157E" w:rsidP="00A5157E">
            <w:pPr>
              <w:pStyle w:val="RowsHeading"/>
              <w:jc w:val="center"/>
              <w:rPr>
                <w:rFonts w:ascii="Gadugi" w:hAnsi="Gadugi"/>
                <w:sz w:val="22"/>
                <w:szCs w:val="22"/>
              </w:rPr>
            </w:pPr>
            <w:r w:rsidRPr="00B418B9">
              <w:rPr>
                <w:rFonts w:ascii="Gadugi" w:hAnsi="Gadugi"/>
                <w:sz w:val="22"/>
                <w:szCs w:val="22"/>
              </w:rPr>
              <w:t>2.2.8.</w:t>
            </w:r>
          </w:p>
        </w:tc>
        <w:tc>
          <w:tcPr>
            <w:tcW w:w="3111" w:type="dxa"/>
            <w:gridSpan w:val="3"/>
            <w:shd w:val="clear" w:color="auto" w:fill="auto"/>
          </w:tcPr>
          <w:p w14:paraId="2FBCB340" w14:textId="545004D9" w:rsidR="00A5157E" w:rsidRPr="00B418B9" w:rsidRDefault="00A5157E" w:rsidP="00A5157E">
            <w:pPr>
              <w:pStyle w:val="RowsHeading"/>
              <w:rPr>
                <w:rFonts w:ascii="Gadugi" w:hAnsi="Gadugi"/>
                <w:b/>
                <w:sz w:val="22"/>
                <w:szCs w:val="22"/>
              </w:rPr>
            </w:pPr>
            <w:r w:rsidRPr="00B418B9">
              <w:rPr>
                <w:rFonts w:ascii="Gadugi" w:hAnsi="Gadugi"/>
                <w:b/>
                <w:sz w:val="22"/>
                <w:szCs w:val="22"/>
              </w:rPr>
              <w:t xml:space="preserve">Are there "awards" or other forms of recognition of performance for green SMEs? If so, please specify them. </w:t>
            </w:r>
          </w:p>
        </w:tc>
        <w:tc>
          <w:tcPr>
            <w:tcW w:w="4107" w:type="dxa"/>
            <w:shd w:val="clear" w:color="auto" w:fill="auto"/>
          </w:tcPr>
          <w:p w14:paraId="2C444A47" w14:textId="77777777" w:rsidR="00A5157E" w:rsidRPr="00B418B9" w:rsidRDefault="00A5157E" w:rsidP="00A5157E">
            <w:pPr>
              <w:pStyle w:val="Cell"/>
              <w:rPr>
                <w:rFonts w:ascii="Gadugi" w:hAnsi="Gadugi"/>
                <w:sz w:val="22"/>
                <w:szCs w:val="22"/>
              </w:rPr>
            </w:pPr>
            <w:r w:rsidRPr="00B418B9">
              <w:rPr>
                <w:rFonts w:ascii="Gadugi" w:hAnsi="Gadugi"/>
                <w:sz w:val="22"/>
                <w:szCs w:val="22"/>
              </w:rPr>
              <w:t>Yes [ ]</w:t>
            </w:r>
          </w:p>
          <w:p w14:paraId="75355B77" w14:textId="52E24FBF"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1B02CD6F" w14:textId="637963B3" w:rsidR="00A5157E" w:rsidRPr="00B418B9" w:rsidRDefault="00A5157E" w:rsidP="00A5157E">
            <w:pPr>
              <w:pStyle w:val="Cell"/>
              <w:rPr>
                <w:rFonts w:ascii="Gadugi" w:hAnsi="Gadugi"/>
                <w:sz w:val="22"/>
                <w:szCs w:val="22"/>
              </w:rPr>
            </w:pPr>
          </w:p>
        </w:tc>
      </w:tr>
      <w:tr w:rsidR="00A5157E" w:rsidRPr="00B418B9" w14:paraId="7509E020" w14:textId="77777777" w:rsidTr="007E562E">
        <w:tc>
          <w:tcPr>
            <w:tcW w:w="715" w:type="dxa"/>
            <w:vAlign w:val="center"/>
          </w:tcPr>
          <w:p w14:paraId="7EDC2FA6" w14:textId="4BBDA6A4" w:rsidR="00A5157E" w:rsidRPr="00B418B9" w:rsidRDefault="00A5157E" w:rsidP="00A5157E">
            <w:pPr>
              <w:pStyle w:val="RowsHeading"/>
              <w:jc w:val="center"/>
              <w:rPr>
                <w:rFonts w:ascii="Gadugi" w:hAnsi="Gadugi"/>
                <w:sz w:val="22"/>
                <w:szCs w:val="22"/>
              </w:rPr>
            </w:pPr>
            <w:r w:rsidRPr="00B418B9">
              <w:rPr>
                <w:rFonts w:ascii="Gadugi" w:hAnsi="Gadugi"/>
                <w:sz w:val="22"/>
                <w:szCs w:val="22"/>
              </w:rPr>
              <w:t>2.2.9.</w:t>
            </w:r>
          </w:p>
        </w:tc>
        <w:tc>
          <w:tcPr>
            <w:tcW w:w="3111" w:type="dxa"/>
            <w:gridSpan w:val="3"/>
            <w:shd w:val="clear" w:color="auto" w:fill="auto"/>
          </w:tcPr>
          <w:p w14:paraId="601CF920" w14:textId="1739AC3B" w:rsidR="00A5157E" w:rsidRPr="00B418B9" w:rsidRDefault="00A5157E" w:rsidP="00A5157E">
            <w:pPr>
              <w:pStyle w:val="RowsHeading"/>
              <w:rPr>
                <w:rFonts w:ascii="Gadugi" w:hAnsi="Gadugi"/>
                <w:b/>
                <w:sz w:val="22"/>
                <w:szCs w:val="22"/>
              </w:rPr>
            </w:pPr>
            <w:r w:rsidRPr="00B418B9">
              <w:rPr>
                <w:rFonts w:ascii="Gadugi" w:hAnsi="Gadugi"/>
                <w:b/>
                <w:sz w:val="22"/>
                <w:szCs w:val="22"/>
              </w:rPr>
              <w:t>Are there any funds involved into providing financial means that would facilitate SME transition to green economy? If so, which ones? Are they managed by the government?</w:t>
            </w:r>
          </w:p>
        </w:tc>
        <w:tc>
          <w:tcPr>
            <w:tcW w:w="4107" w:type="dxa"/>
            <w:shd w:val="clear" w:color="auto" w:fill="auto"/>
          </w:tcPr>
          <w:p w14:paraId="3D12BFA4" w14:textId="3310FD3B" w:rsidR="00A5157E" w:rsidRDefault="00A5157E" w:rsidP="00A5157E">
            <w:pPr>
              <w:pStyle w:val="Cell"/>
              <w:rPr>
                <w:rFonts w:ascii="Gadugi" w:hAnsi="Gadugi"/>
                <w:sz w:val="22"/>
                <w:szCs w:val="22"/>
              </w:rPr>
            </w:pPr>
            <w:r>
              <w:rPr>
                <w:rFonts w:ascii="Gadugi" w:hAnsi="Gadugi"/>
                <w:sz w:val="22"/>
                <w:szCs w:val="22"/>
              </w:rPr>
              <w:t>Yes [*</w:t>
            </w:r>
            <w:r w:rsidRPr="00B418B9">
              <w:rPr>
                <w:rFonts w:ascii="Gadugi" w:hAnsi="Gadugi"/>
                <w:sz w:val="22"/>
                <w:szCs w:val="22"/>
              </w:rPr>
              <w:t>]</w:t>
            </w:r>
          </w:p>
          <w:p w14:paraId="201C958A" w14:textId="77777777" w:rsidR="00A5157E" w:rsidRPr="00AF73C0" w:rsidRDefault="00A5157E" w:rsidP="00A5157E">
            <w:pPr>
              <w:pStyle w:val="Cell"/>
              <w:rPr>
                <w:rFonts w:ascii="Gadugi" w:hAnsi="Gadugi"/>
                <w:sz w:val="22"/>
                <w:szCs w:val="22"/>
              </w:rPr>
            </w:pPr>
            <w:r w:rsidRPr="00AF73C0">
              <w:rPr>
                <w:rFonts w:ascii="Gadugi" w:hAnsi="Gadugi"/>
                <w:sz w:val="22"/>
                <w:szCs w:val="22"/>
              </w:rPr>
              <w:t xml:space="preserve">-Establishments that consume more than 500 TOE/year are eligible to apply energy efficiency grant program. The program offers %30 grant up to 1,5 million Turkish Lira per project. </w:t>
            </w:r>
          </w:p>
          <w:p w14:paraId="03A19738" w14:textId="77777777" w:rsidR="00A5157E" w:rsidRPr="00AF73C0" w:rsidRDefault="00A5157E" w:rsidP="00A5157E">
            <w:pPr>
              <w:pStyle w:val="Cell"/>
              <w:rPr>
                <w:rFonts w:ascii="Gadugi" w:hAnsi="Gadugi"/>
                <w:sz w:val="22"/>
                <w:szCs w:val="22"/>
              </w:rPr>
            </w:pPr>
            <w:r w:rsidRPr="00AF73C0">
              <w:rPr>
                <w:rFonts w:ascii="Gadugi" w:hAnsi="Gadugi"/>
                <w:sz w:val="22"/>
                <w:szCs w:val="22"/>
              </w:rPr>
              <w:t xml:space="preserve">-Under KOSGEB General Support Scheme, a specific support on Energy Efficiency is provided to SMEs. General </w:t>
            </w:r>
            <w:r w:rsidRPr="00AF73C0">
              <w:rPr>
                <w:rFonts w:ascii="Gadugi" w:hAnsi="Gadugi"/>
                <w:sz w:val="22"/>
                <w:szCs w:val="22"/>
              </w:rPr>
              <w:lastRenderedPageBreak/>
              <w:t>frame of this support item is in line with Energy Efficiency Law numbered 5627. The support covers up to %70 of consultancy, analysis, and training costs. Upper limit is approximately $9000. The source is National Budget.</w:t>
            </w:r>
          </w:p>
          <w:p w14:paraId="2DCF95B4" w14:textId="16F6C56B" w:rsidR="00A5157E" w:rsidRDefault="00A5157E" w:rsidP="00A5157E">
            <w:pPr>
              <w:pStyle w:val="Cell"/>
              <w:rPr>
                <w:rFonts w:ascii="Gadugi" w:hAnsi="Gadugi"/>
                <w:sz w:val="22"/>
                <w:szCs w:val="22"/>
              </w:rPr>
            </w:pPr>
            <w:r w:rsidRPr="00AF73C0">
              <w:rPr>
                <w:rFonts w:ascii="Gadugi" w:hAnsi="Gadugi"/>
                <w:sz w:val="22"/>
                <w:szCs w:val="22"/>
              </w:rPr>
              <w:t>-Additionally KOSGEB R&amp;D, Innovation Supports are open to green growth topics as they are naturally laid in such areas.</w:t>
            </w:r>
          </w:p>
          <w:p w14:paraId="14004974" w14:textId="6A0EA7BA" w:rsidR="004769CF" w:rsidRDefault="004769CF" w:rsidP="00A5157E">
            <w:pPr>
              <w:pStyle w:val="Cell"/>
              <w:rPr>
                <w:rFonts w:ascii="Gadugi" w:hAnsi="Gadugi"/>
                <w:sz w:val="22"/>
                <w:szCs w:val="22"/>
              </w:rPr>
            </w:pPr>
          </w:p>
          <w:p w14:paraId="4F457A70" w14:textId="67303877" w:rsidR="004769CF" w:rsidRPr="00B418B9" w:rsidRDefault="004769CF" w:rsidP="00A5157E">
            <w:pPr>
              <w:pStyle w:val="Cell"/>
              <w:rPr>
                <w:rFonts w:ascii="Gadugi" w:hAnsi="Gadugi"/>
                <w:sz w:val="22"/>
                <w:szCs w:val="22"/>
              </w:rPr>
            </w:pPr>
            <w:r>
              <w:rPr>
                <w:rFonts w:ascii="Gadugi" w:hAnsi="Gadugi"/>
                <w:sz w:val="22"/>
                <w:szCs w:val="22"/>
              </w:rPr>
              <w:t>T</w:t>
            </w:r>
            <w:r w:rsidRPr="004769CF">
              <w:rPr>
                <w:rFonts w:ascii="Gadugi" w:hAnsi="Gadugi"/>
                <w:sz w:val="22"/>
                <w:szCs w:val="22"/>
              </w:rPr>
              <w:t>he EBRD Green Economy Financing Facility (GEFF) combines technical knowledge with finance to help clients invest in high-performing technologies. The Bank also provides credit lines, such as the Residential Energy Efficiency Financing Facility (TuREEF), the Mid-Size Sustainable Energy Financing Facility (MidSEFF) and the Sustainable Energy Financing Facility (TurSEFF).</w:t>
            </w:r>
          </w:p>
          <w:p w14:paraId="528E2A59" w14:textId="134ED909"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6957AA00" w14:textId="77777777" w:rsidR="00A5157E" w:rsidRDefault="008137AD" w:rsidP="00A5157E">
            <w:pPr>
              <w:pStyle w:val="Cell"/>
              <w:rPr>
                <w:rFonts w:ascii="Gadugi" w:hAnsi="Gadugi"/>
                <w:sz w:val="22"/>
                <w:szCs w:val="22"/>
              </w:rPr>
            </w:pPr>
            <w:hyperlink r:id="rId73" w:history="1">
              <w:r w:rsidR="00A5157E" w:rsidRPr="00857F5B">
                <w:rPr>
                  <w:rStyle w:val="Kpr"/>
                  <w:rFonts w:ascii="Gadugi" w:hAnsi="Gadugi"/>
                  <w:sz w:val="22"/>
                  <w:szCs w:val="22"/>
                </w:rPr>
                <w:t>https://enerji.gov.tr/bilgi-merkezi-enerji-verimliligi-destekleri</w:t>
              </w:r>
            </w:hyperlink>
          </w:p>
          <w:p w14:paraId="6321ACB2" w14:textId="77777777" w:rsidR="00A5157E" w:rsidRDefault="00A5157E" w:rsidP="00A5157E">
            <w:pPr>
              <w:pStyle w:val="Cell"/>
              <w:rPr>
                <w:rFonts w:ascii="Gadugi" w:hAnsi="Gadugi"/>
                <w:sz w:val="22"/>
                <w:szCs w:val="22"/>
              </w:rPr>
            </w:pPr>
            <w:r>
              <w:rPr>
                <w:rFonts w:ascii="Gadugi" w:hAnsi="Gadugi"/>
                <w:sz w:val="22"/>
                <w:szCs w:val="22"/>
              </w:rPr>
              <w:t>--KOSGEB General Support Regulation (</w:t>
            </w:r>
            <w:r w:rsidRPr="00CD63FC">
              <w:rPr>
                <w:rFonts w:ascii="Gadugi" w:hAnsi="Gadugi"/>
                <w:sz w:val="22"/>
                <w:szCs w:val="22"/>
              </w:rPr>
              <w:t>https://www.kosgeb.gov.tr/site/tr/genel/destekdetay/1230/genel-destek-programi</w:t>
            </w:r>
            <w:r>
              <w:rPr>
                <w:rFonts w:ascii="Gadugi" w:hAnsi="Gadugi"/>
                <w:sz w:val="22"/>
                <w:szCs w:val="22"/>
              </w:rPr>
              <w:t>)</w:t>
            </w:r>
          </w:p>
          <w:p w14:paraId="1DEB1BAE" w14:textId="77777777" w:rsidR="00A5157E" w:rsidRDefault="00A5157E" w:rsidP="00A5157E">
            <w:pPr>
              <w:pStyle w:val="Cell"/>
              <w:rPr>
                <w:rFonts w:ascii="Gadugi" w:hAnsi="Gadugi"/>
                <w:sz w:val="22"/>
                <w:szCs w:val="22"/>
              </w:rPr>
            </w:pPr>
            <w:r>
              <w:rPr>
                <w:rFonts w:ascii="Gadugi" w:hAnsi="Gadugi"/>
                <w:sz w:val="22"/>
                <w:szCs w:val="22"/>
              </w:rPr>
              <w:t>-Energy Efficiency Law numbered 5627 dated 18/04/2007 (</w:t>
            </w:r>
            <w:hyperlink r:id="rId74" w:history="1">
              <w:r w:rsidRPr="00857F5B">
                <w:rPr>
                  <w:rStyle w:val="Kpr"/>
                  <w:rFonts w:ascii="Gadugi" w:hAnsi="Gadugi"/>
                  <w:sz w:val="22"/>
                  <w:szCs w:val="22"/>
                </w:rPr>
                <w:t>https://www.resmigazete.gov.tr/eskiler/2007/05/20070502-2.htm</w:t>
              </w:r>
            </w:hyperlink>
            <w:r>
              <w:rPr>
                <w:rFonts w:ascii="Gadugi" w:hAnsi="Gadugi"/>
                <w:sz w:val="22"/>
                <w:szCs w:val="22"/>
              </w:rPr>
              <w:t>)</w:t>
            </w:r>
          </w:p>
          <w:p w14:paraId="5F91B514" w14:textId="3FF32E68" w:rsidR="00A5157E" w:rsidRDefault="00A5157E" w:rsidP="00A5157E">
            <w:pPr>
              <w:pStyle w:val="Cell"/>
              <w:rPr>
                <w:rFonts w:ascii="Gadugi" w:hAnsi="Gadugi"/>
                <w:sz w:val="22"/>
                <w:szCs w:val="22"/>
              </w:rPr>
            </w:pPr>
            <w:r>
              <w:rPr>
                <w:rFonts w:ascii="Gadugi" w:hAnsi="Gadugi"/>
                <w:sz w:val="22"/>
                <w:szCs w:val="22"/>
              </w:rPr>
              <w:lastRenderedPageBreak/>
              <w:t>-KOSGEB R&amp;D, Innovation Themed Supports (</w:t>
            </w:r>
            <w:hyperlink r:id="rId75" w:history="1">
              <w:r w:rsidRPr="00857F5B">
                <w:rPr>
                  <w:rStyle w:val="Kpr"/>
                  <w:rFonts w:ascii="Gadugi" w:hAnsi="Gadugi"/>
                  <w:sz w:val="22"/>
                  <w:szCs w:val="22"/>
                </w:rPr>
                <w:t>https://en.kosgeb.gov.tr/site/tr/genel/destekler/6309/rd-technological-production-and-domestication-supports</w:t>
              </w:r>
            </w:hyperlink>
            <w:r>
              <w:rPr>
                <w:rFonts w:ascii="Gadugi" w:hAnsi="Gadugi"/>
                <w:sz w:val="22"/>
                <w:szCs w:val="22"/>
              </w:rPr>
              <w:t>)</w:t>
            </w:r>
          </w:p>
          <w:p w14:paraId="6F482B50" w14:textId="3EB28C9B" w:rsidR="004769CF" w:rsidRDefault="004769CF" w:rsidP="00A5157E">
            <w:pPr>
              <w:pStyle w:val="Cell"/>
              <w:rPr>
                <w:rFonts w:ascii="Gadugi" w:hAnsi="Gadugi"/>
                <w:sz w:val="22"/>
                <w:szCs w:val="22"/>
              </w:rPr>
            </w:pPr>
          </w:p>
          <w:p w14:paraId="62C8E98D" w14:textId="7F759F3F" w:rsidR="004769CF" w:rsidRDefault="004769CF" w:rsidP="00A5157E">
            <w:pPr>
              <w:pStyle w:val="Cell"/>
              <w:rPr>
                <w:rFonts w:ascii="Gadugi" w:hAnsi="Gadugi"/>
                <w:sz w:val="22"/>
                <w:szCs w:val="22"/>
              </w:rPr>
            </w:pPr>
            <w:r w:rsidRPr="004769CF">
              <w:rPr>
                <w:rFonts w:ascii="Gadugi" w:hAnsi="Gadugi"/>
                <w:sz w:val="22"/>
                <w:szCs w:val="22"/>
              </w:rPr>
              <w:t>file:///C:/Users/E0540/Downloads/ebrd-turkey-results-snapshot-2021-get.pdf</w:t>
            </w:r>
          </w:p>
          <w:p w14:paraId="5E6B306B" w14:textId="77777777" w:rsidR="004769CF" w:rsidRDefault="004769CF" w:rsidP="00A5157E">
            <w:pPr>
              <w:pStyle w:val="Cell"/>
              <w:rPr>
                <w:rFonts w:ascii="Gadugi" w:hAnsi="Gadugi"/>
                <w:sz w:val="22"/>
                <w:szCs w:val="22"/>
              </w:rPr>
            </w:pPr>
          </w:p>
          <w:p w14:paraId="32FB7D7D" w14:textId="230DF408" w:rsidR="00A5157E" w:rsidRPr="00B418B9" w:rsidRDefault="00A5157E" w:rsidP="00A5157E">
            <w:pPr>
              <w:pStyle w:val="Cell"/>
              <w:rPr>
                <w:rFonts w:ascii="Gadugi" w:hAnsi="Gadugi"/>
                <w:sz w:val="22"/>
                <w:szCs w:val="22"/>
              </w:rPr>
            </w:pPr>
          </w:p>
        </w:tc>
      </w:tr>
      <w:tr w:rsidR="00A5157E" w:rsidRPr="00B418B9" w14:paraId="5DEE835B" w14:textId="77777777" w:rsidTr="007E562E">
        <w:trPr>
          <w:trHeight w:val="559"/>
        </w:trPr>
        <w:tc>
          <w:tcPr>
            <w:tcW w:w="13948" w:type="dxa"/>
            <w:gridSpan w:val="6"/>
            <w:shd w:val="clear" w:color="auto" w:fill="008E79"/>
            <w:vAlign w:val="center"/>
          </w:tcPr>
          <w:p w14:paraId="1F8F3193" w14:textId="68395D6A" w:rsidR="00A5157E" w:rsidRPr="00B418B9" w:rsidRDefault="00A5157E" w:rsidP="00A5157E">
            <w:pPr>
              <w:pStyle w:val="RowsHeading"/>
              <w:jc w:val="center"/>
              <w:rPr>
                <w:rFonts w:ascii="Gadugi" w:hAnsi="Gadugi"/>
                <w:sz w:val="22"/>
                <w:szCs w:val="22"/>
              </w:rPr>
            </w:pPr>
          </w:p>
          <w:p w14:paraId="536D9C8F" w14:textId="77777777" w:rsidR="00A5157E" w:rsidRPr="00B418B9" w:rsidRDefault="00A5157E" w:rsidP="00A5157E">
            <w:pPr>
              <w:pStyle w:val="Cell"/>
              <w:shd w:val="clear" w:color="auto" w:fill="008E79"/>
              <w:rPr>
                <w:rFonts w:ascii="Gadugi" w:hAnsi="Gadugi"/>
                <w:b/>
                <w:color w:val="FFFFFF" w:themeColor="background1"/>
                <w:sz w:val="22"/>
                <w:szCs w:val="22"/>
              </w:rPr>
            </w:pPr>
            <w:r w:rsidRPr="00B418B9">
              <w:rPr>
                <w:rFonts w:ascii="Gadugi" w:hAnsi="Gadugi"/>
                <w:b/>
                <w:color w:val="FFFFFF" w:themeColor="background1"/>
                <w:sz w:val="22"/>
                <w:szCs w:val="22"/>
              </w:rPr>
              <w:t xml:space="preserve">Thematic block 3. Monitoring and evaluation </w:t>
            </w:r>
          </w:p>
          <w:p w14:paraId="2F1BF0B8" w14:textId="6D581C0F" w:rsidR="00A5157E" w:rsidRPr="00B418B9" w:rsidRDefault="00A5157E" w:rsidP="00A5157E">
            <w:pPr>
              <w:pStyle w:val="Cell"/>
              <w:rPr>
                <w:rFonts w:ascii="Gadugi" w:hAnsi="Gadugi"/>
                <w:sz w:val="22"/>
                <w:szCs w:val="22"/>
              </w:rPr>
            </w:pPr>
          </w:p>
        </w:tc>
      </w:tr>
      <w:tr w:rsidR="00A5157E" w:rsidRPr="00B418B9" w14:paraId="6D80A4E8" w14:textId="77777777" w:rsidTr="007E562E">
        <w:tc>
          <w:tcPr>
            <w:tcW w:w="715" w:type="dxa"/>
            <w:vAlign w:val="center"/>
          </w:tcPr>
          <w:p w14:paraId="223222F6" w14:textId="4EAC8374" w:rsidR="00A5157E" w:rsidRPr="00B418B9" w:rsidRDefault="00A5157E" w:rsidP="00A5157E">
            <w:pPr>
              <w:pStyle w:val="RowsHeading"/>
              <w:jc w:val="center"/>
              <w:rPr>
                <w:rFonts w:ascii="Gadugi" w:hAnsi="Gadugi"/>
                <w:sz w:val="22"/>
                <w:szCs w:val="22"/>
              </w:rPr>
            </w:pPr>
            <w:r w:rsidRPr="00B418B9">
              <w:rPr>
                <w:rFonts w:ascii="Gadugi" w:hAnsi="Gadugi"/>
                <w:sz w:val="22"/>
                <w:szCs w:val="22"/>
              </w:rPr>
              <w:t>2.3.1.</w:t>
            </w:r>
          </w:p>
        </w:tc>
        <w:tc>
          <w:tcPr>
            <w:tcW w:w="3111" w:type="dxa"/>
            <w:gridSpan w:val="3"/>
            <w:shd w:val="clear" w:color="auto" w:fill="auto"/>
            <w:vAlign w:val="center"/>
          </w:tcPr>
          <w:p w14:paraId="7873F63B" w14:textId="3E3BD661" w:rsidR="00A5157E" w:rsidRPr="00B418B9" w:rsidRDefault="00A5157E" w:rsidP="00A5157E">
            <w:pPr>
              <w:pStyle w:val="RowsHeading"/>
              <w:rPr>
                <w:rFonts w:ascii="Gadugi" w:hAnsi="Gadugi"/>
                <w:b/>
                <w:sz w:val="22"/>
                <w:szCs w:val="22"/>
              </w:rPr>
            </w:pPr>
            <w:r w:rsidRPr="00B418B9">
              <w:rPr>
                <w:rFonts w:ascii="Gadugi" w:hAnsi="Gadugi"/>
                <w:b/>
                <w:sz w:val="22"/>
                <w:szCs w:val="22"/>
              </w:rPr>
              <w:t xml:space="preserve">Is there regular monitoring of regulatory instruments? If yes, please explain how this is done, what is the </w:t>
            </w:r>
            <w:r w:rsidRPr="00B418B9">
              <w:rPr>
                <w:rFonts w:ascii="Gadugi" w:hAnsi="Gadugi"/>
                <w:b/>
                <w:sz w:val="22"/>
                <w:szCs w:val="22"/>
              </w:rPr>
              <w:lastRenderedPageBreak/>
              <w:t xml:space="preserve">responsible body for this task and share the relevant reports if any. </w:t>
            </w:r>
          </w:p>
        </w:tc>
        <w:tc>
          <w:tcPr>
            <w:tcW w:w="4107" w:type="dxa"/>
            <w:shd w:val="clear" w:color="auto" w:fill="auto"/>
          </w:tcPr>
          <w:p w14:paraId="4B4180B0" w14:textId="77777777" w:rsidR="00A5157E" w:rsidRPr="00B418B9" w:rsidRDefault="00A5157E" w:rsidP="00A5157E">
            <w:pPr>
              <w:pStyle w:val="Cell"/>
              <w:rPr>
                <w:rFonts w:ascii="Gadugi" w:hAnsi="Gadugi"/>
                <w:sz w:val="22"/>
                <w:szCs w:val="22"/>
              </w:rPr>
            </w:pPr>
            <w:r w:rsidRPr="00B418B9">
              <w:rPr>
                <w:rFonts w:ascii="Gadugi" w:hAnsi="Gadugi"/>
                <w:sz w:val="22"/>
                <w:szCs w:val="22"/>
              </w:rPr>
              <w:lastRenderedPageBreak/>
              <w:t>Yes [ ]</w:t>
            </w:r>
          </w:p>
          <w:p w14:paraId="663047FF" w14:textId="2AF2BB20"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6546F061" w14:textId="5314DC2A" w:rsidR="00A5157E" w:rsidRPr="00B418B9" w:rsidRDefault="00A5157E" w:rsidP="00A5157E">
            <w:pPr>
              <w:pStyle w:val="Cell"/>
              <w:rPr>
                <w:rFonts w:ascii="Gadugi" w:hAnsi="Gadugi"/>
                <w:sz w:val="22"/>
                <w:szCs w:val="22"/>
              </w:rPr>
            </w:pPr>
          </w:p>
        </w:tc>
      </w:tr>
      <w:tr w:rsidR="00A5157E" w:rsidRPr="00B418B9" w14:paraId="1EDC9A2A" w14:textId="77777777" w:rsidTr="007E562E">
        <w:tc>
          <w:tcPr>
            <w:tcW w:w="715" w:type="dxa"/>
            <w:vAlign w:val="center"/>
          </w:tcPr>
          <w:p w14:paraId="7B435928" w14:textId="21F81BF2" w:rsidR="00A5157E" w:rsidRPr="00B418B9" w:rsidRDefault="00A5157E" w:rsidP="00A5157E">
            <w:pPr>
              <w:pStyle w:val="RowsHeading"/>
              <w:jc w:val="center"/>
              <w:rPr>
                <w:rFonts w:ascii="Gadugi" w:hAnsi="Gadugi"/>
                <w:sz w:val="22"/>
                <w:szCs w:val="22"/>
              </w:rPr>
            </w:pPr>
            <w:r w:rsidRPr="00B418B9">
              <w:rPr>
                <w:rFonts w:ascii="Gadugi" w:hAnsi="Gadugi"/>
                <w:sz w:val="22"/>
                <w:szCs w:val="22"/>
              </w:rPr>
              <w:lastRenderedPageBreak/>
              <w:t>2.3.2.</w:t>
            </w:r>
          </w:p>
        </w:tc>
        <w:tc>
          <w:tcPr>
            <w:tcW w:w="3111" w:type="dxa"/>
            <w:gridSpan w:val="3"/>
            <w:shd w:val="clear" w:color="auto" w:fill="auto"/>
            <w:vAlign w:val="center"/>
          </w:tcPr>
          <w:p w14:paraId="61C03D8E" w14:textId="47FFE7D7" w:rsidR="00A5157E" w:rsidRPr="00B418B9" w:rsidRDefault="00A5157E" w:rsidP="00A5157E">
            <w:pPr>
              <w:pStyle w:val="RowsHeading"/>
              <w:rPr>
                <w:rFonts w:ascii="Gadugi" w:hAnsi="Gadugi"/>
                <w:b/>
                <w:sz w:val="22"/>
                <w:szCs w:val="22"/>
              </w:rPr>
            </w:pPr>
            <w:r w:rsidRPr="00B418B9">
              <w:rPr>
                <w:rFonts w:ascii="Gadugi" w:hAnsi="Gadugi"/>
                <w:b/>
                <w:sz w:val="22"/>
                <w:szCs w:val="22"/>
              </w:rPr>
              <w:t>Is there regular monitoring of financial incentives? If yes, please explain how this is done, what is the responsible body for this task and share the relevant reports if any.</w:t>
            </w:r>
          </w:p>
        </w:tc>
        <w:tc>
          <w:tcPr>
            <w:tcW w:w="4107" w:type="dxa"/>
            <w:shd w:val="clear" w:color="auto" w:fill="auto"/>
          </w:tcPr>
          <w:p w14:paraId="01B88CD4" w14:textId="376D5BF5" w:rsidR="00A5157E" w:rsidRPr="00B418B9" w:rsidRDefault="00A5157E" w:rsidP="00A5157E">
            <w:pPr>
              <w:pStyle w:val="Cell"/>
              <w:rPr>
                <w:rFonts w:ascii="Gadugi" w:hAnsi="Gadugi"/>
                <w:sz w:val="22"/>
                <w:szCs w:val="22"/>
              </w:rPr>
            </w:pPr>
            <w:r w:rsidRPr="00B418B9">
              <w:rPr>
                <w:rFonts w:ascii="Gadugi" w:hAnsi="Gadugi"/>
                <w:sz w:val="22"/>
                <w:szCs w:val="22"/>
              </w:rPr>
              <w:t>Yes [</w:t>
            </w:r>
            <w:r>
              <w:rPr>
                <w:rFonts w:ascii="Gadugi" w:hAnsi="Gadugi"/>
                <w:sz w:val="22"/>
                <w:szCs w:val="22"/>
              </w:rPr>
              <w:t>X</w:t>
            </w:r>
            <w:r w:rsidRPr="00B418B9">
              <w:rPr>
                <w:rFonts w:ascii="Gadugi" w:hAnsi="Gadugi"/>
                <w:sz w:val="22"/>
                <w:szCs w:val="22"/>
              </w:rPr>
              <w:t>]</w:t>
            </w:r>
          </w:p>
          <w:p w14:paraId="378487B8" w14:textId="1FFF4A3A" w:rsidR="00A5157E" w:rsidRPr="00B418B9" w:rsidRDefault="00A5157E" w:rsidP="00A5157E">
            <w:pPr>
              <w:pStyle w:val="Cell"/>
              <w:rPr>
                <w:rFonts w:ascii="Gadugi" w:hAnsi="Gadugi"/>
                <w:sz w:val="22"/>
                <w:szCs w:val="22"/>
              </w:rPr>
            </w:pPr>
            <w:r w:rsidRPr="00B418B9">
              <w:rPr>
                <w:rFonts w:ascii="Gadugi" w:hAnsi="Gadugi"/>
                <w:sz w:val="22"/>
                <w:szCs w:val="22"/>
              </w:rPr>
              <w:t>No [ ]</w:t>
            </w:r>
          </w:p>
        </w:tc>
        <w:tc>
          <w:tcPr>
            <w:tcW w:w="6015" w:type="dxa"/>
          </w:tcPr>
          <w:p w14:paraId="60C4ED8E" w14:textId="77777777" w:rsidR="00A5157E" w:rsidRDefault="00A5157E" w:rsidP="00A5157E">
            <w:pPr>
              <w:pStyle w:val="Cell"/>
              <w:rPr>
                <w:rFonts w:ascii="Gadugi" w:hAnsi="Gadugi"/>
                <w:sz w:val="22"/>
                <w:szCs w:val="22"/>
              </w:rPr>
            </w:pPr>
            <w:r>
              <w:rPr>
                <w:rFonts w:ascii="Gadugi" w:hAnsi="Gadugi"/>
                <w:sz w:val="22"/>
                <w:szCs w:val="22"/>
              </w:rPr>
              <w:t>-For the energy efficiency grants Ministry of Energy and Natural Resources of Turkey monitor projects via on-site measurements and by evaluating project dossier in both stage of before and after the implementation.</w:t>
            </w:r>
          </w:p>
          <w:p w14:paraId="4A10F119" w14:textId="77777777" w:rsidR="00A5157E" w:rsidRDefault="00A5157E" w:rsidP="00A5157E">
            <w:pPr>
              <w:pStyle w:val="Cell"/>
              <w:rPr>
                <w:rFonts w:ascii="Gadugi" w:hAnsi="Gadugi"/>
                <w:sz w:val="22"/>
                <w:szCs w:val="22"/>
              </w:rPr>
            </w:pPr>
            <w:r>
              <w:rPr>
                <w:rFonts w:ascii="Gadugi" w:hAnsi="Gadugi"/>
                <w:sz w:val="22"/>
                <w:szCs w:val="22"/>
              </w:rPr>
              <w:t>-</w:t>
            </w:r>
            <w:r w:rsidRPr="00320634">
              <w:rPr>
                <w:rFonts w:ascii="Gadugi" w:hAnsi="Gadugi"/>
                <w:color w:val="FF0000"/>
                <w:sz w:val="22"/>
                <w:szCs w:val="22"/>
              </w:rPr>
              <w:t xml:space="preserve"> </w:t>
            </w:r>
            <w:r w:rsidRPr="00653F0B">
              <w:rPr>
                <w:rFonts w:ascii="Gadugi" w:hAnsi="Gadugi"/>
                <w:sz w:val="22"/>
                <w:szCs w:val="22"/>
              </w:rPr>
              <w:t>Within the Investment Incentive Program</w:t>
            </w:r>
            <w:r>
              <w:rPr>
                <w:rFonts w:ascii="Gadugi" w:hAnsi="Gadugi"/>
                <w:sz w:val="22"/>
                <w:szCs w:val="22"/>
              </w:rPr>
              <w:t xml:space="preserve"> of MoIT</w:t>
            </w:r>
            <w:r w:rsidRPr="00653F0B">
              <w:rPr>
                <w:rFonts w:ascii="Gadugi" w:hAnsi="Gadugi"/>
                <w:sz w:val="22"/>
                <w:szCs w:val="22"/>
              </w:rPr>
              <w:t>, investments are monitored throughout the investment period of the project. At the end of the investment period, completion visa procedures are carried out by the Ministry of Industry and Technology.</w:t>
            </w:r>
            <w:bookmarkStart w:id="10" w:name="_GoBack"/>
            <w:bookmarkEnd w:id="10"/>
          </w:p>
          <w:p w14:paraId="5FBC7800" w14:textId="77777777" w:rsidR="00801826" w:rsidRDefault="00801826" w:rsidP="00A5157E">
            <w:pPr>
              <w:pStyle w:val="Cell"/>
              <w:rPr>
                <w:rFonts w:ascii="Gadugi" w:hAnsi="Gadugi"/>
                <w:sz w:val="22"/>
                <w:szCs w:val="22"/>
              </w:rPr>
            </w:pPr>
          </w:p>
          <w:p w14:paraId="5C547210" w14:textId="77777777" w:rsidR="00801826" w:rsidRDefault="00801826" w:rsidP="00801826">
            <w:pPr>
              <w:pStyle w:val="AklamaMetni"/>
            </w:pPr>
            <w:r>
              <w:t>Regarding to EE grants of the MoENR;</w:t>
            </w:r>
          </w:p>
          <w:p w14:paraId="72576C24" w14:textId="2EA8B664" w:rsidR="00801826" w:rsidRPr="00B418B9" w:rsidRDefault="00801826" w:rsidP="00801826">
            <w:pPr>
              <w:pStyle w:val="Cell"/>
              <w:rPr>
                <w:rFonts w:ascii="Gadugi" w:hAnsi="Gadugi"/>
                <w:sz w:val="22"/>
                <w:szCs w:val="22"/>
              </w:rPr>
            </w:pPr>
            <w:r w:rsidRPr="004C7639">
              <w:t>on-site inspections are made before and after the implementation</w:t>
            </w:r>
            <w:r>
              <w:t xml:space="preserve"> and reported by the appointed official</w:t>
            </w:r>
            <w:r w:rsidRPr="004C7639">
              <w:t xml:space="preserve">. The relevant documents are archived in </w:t>
            </w:r>
            <w:r>
              <w:t>the MoENR</w:t>
            </w:r>
            <w:r w:rsidRPr="004C7639">
              <w:t xml:space="preserve"> and are not open to the public.</w:t>
            </w:r>
          </w:p>
        </w:tc>
      </w:tr>
      <w:tr w:rsidR="00A5157E" w:rsidRPr="00B418B9" w14:paraId="701DF99A" w14:textId="77777777" w:rsidTr="007E562E">
        <w:tc>
          <w:tcPr>
            <w:tcW w:w="715" w:type="dxa"/>
            <w:vAlign w:val="center"/>
          </w:tcPr>
          <w:p w14:paraId="1013051E" w14:textId="715E34A2" w:rsidR="00A5157E" w:rsidRPr="00B418B9" w:rsidRDefault="00A5157E" w:rsidP="00A5157E">
            <w:pPr>
              <w:pStyle w:val="RowsHeading"/>
              <w:jc w:val="center"/>
              <w:rPr>
                <w:rFonts w:ascii="Gadugi" w:hAnsi="Gadugi"/>
                <w:sz w:val="22"/>
                <w:szCs w:val="22"/>
              </w:rPr>
            </w:pPr>
            <w:r w:rsidRPr="00B418B9">
              <w:rPr>
                <w:rFonts w:ascii="Gadugi" w:hAnsi="Gadugi"/>
                <w:sz w:val="22"/>
                <w:szCs w:val="22"/>
              </w:rPr>
              <w:t>2.3.3.</w:t>
            </w:r>
          </w:p>
        </w:tc>
        <w:tc>
          <w:tcPr>
            <w:tcW w:w="3111" w:type="dxa"/>
            <w:gridSpan w:val="3"/>
            <w:shd w:val="clear" w:color="auto" w:fill="auto"/>
            <w:vAlign w:val="center"/>
          </w:tcPr>
          <w:p w14:paraId="44B80ACB" w14:textId="4F563FB2" w:rsidR="00A5157E" w:rsidRPr="00B418B9" w:rsidRDefault="00A5157E" w:rsidP="00A5157E">
            <w:pPr>
              <w:pStyle w:val="RowsHeading"/>
              <w:rPr>
                <w:rFonts w:ascii="Gadugi" w:hAnsi="Gadugi"/>
                <w:b/>
                <w:sz w:val="22"/>
                <w:szCs w:val="22"/>
              </w:rPr>
            </w:pPr>
            <w:r w:rsidRPr="00B418B9">
              <w:rPr>
                <w:rFonts w:ascii="Gadugi" w:hAnsi="Gadugi"/>
                <w:b/>
                <w:sz w:val="22"/>
                <w:szCs w:val="22"/>
              </w:rPr>
              <w:t>Is there independent review</w:t>
            </w:r>
            <w:r w:rsidRPr="00B418B9">
              <w:rPr>
                <w:rStyle w:val="DipnotBavurusu"/>
                <w:rFonts w:ascii="Gadugi" w:hAnsi="Gadugi"/>
                <w:b/>
                <w:sz w:val="22"/>
                <w:szCs w:val="22"/>
              </w:rPr>
              <w:footnoteReference w:id="16"/>
            </w:r>
            <w:r w:rsidRPr="00B418B9">
              <w:rPr>
                <w:rFonts w:ascii="Gadugi" w:hAnsi="Gadugi"/>
                <w:b/>
                <w:sz w:val="22"/>
                <w:szCs w:val="22"/>
              </w:rPr>
              <w:t xml:space="preserve"> of regulatory instruments and financial incentives? If yes, please explain who is in charge of this independent review.</w:t>
            </w:r>
          </w:p>
        </w:tc>
        <w:tc>
          <w:tcPr>
            <w:tcW w:w="4107" w:type="dxa"/>
            <w:shd w:val="clear" w:color="auto" w:fill="auto"/>
          </w:tcPr>
          <w:p w14:paraId="01BEC7BC" w14:textId="77777777" w:rsidR="00A5157E" w:rsidRPr="00B418B9" w:rsidRDefault="00A5157E" w:rsidP="00A5157E">
            <w:pPr>
              <w:pStyle w:val="Cell"/>
              <w:rPr>
                <w:rFonts w:ascii="Gadugi" w:hAnsi="Gadugi"/>
                <w:sz w:val="22"/>
                <w:szCs w:val="22"/>
              </w:rPr>
            </w:pPr>
            <w:r w:rsidRPr="00B418B9">
              <w:rPr>
                <w:rFonts w:ascii="Gadugi" w:hAnsi="Gadugi"/>
                <w:sz w:val="22"/>
                <w:szCs w:val="22"/>
              </w:rPr>
              <w:t>Yes [ ]</w:t>
            </w:r>
          </w:p>
          <w:p w14:paraId="2EA8066D" w14:textId="542174BF" w:rsidR="00A5157E" w:rsidRPr="00B418B9" w:rsidRDefault="00A5157E" w:rsidP="00A5157E">
            <w:pPr>
              <w:pStyle w:val="Cell"/>
              <w:rPr>
                <w:rFonts w:ascii="Gadugi" w:hAnsi="Gadugi"/>
                <w:sz w:val="22"/>
                <w:szCs w:val="22"/>
              </w:rPr>
            </w:pPr>
            <w:r w:rsidRPr="00B418B9">
              <w:rPr>
                <w:rFonts w:ascii="Gadugi" w:hAnsi="Gadugi"/>
                <w:sz w:val="22"/>
                <w:szCs w:val="22"/>
              </w:rPr>
              <w:t>No [</w:t>
            </w:r>
            <w:r>
              <w:rPr>
                <w:rFonts w:ascii="Gadugi" w:hAnsi="Gadugi"/>
                <w:sz w:val="22"/>
                <w:szCs w:val="22"/>
              </w:rPr>
              <w:t>X</w:t>
            </w:r>
            <w:r w:rsidRPr="00B418B9">
              <w:rPr>
                <w:rFonts w:ascii="Gadugi" w:hAnsi="Gadugi"/>
                <w:sz w:val="22"/>
                <w:szCs w:val="22"/>
              </w:rPr>
              <w:t>]</w:t>
            </w:r>
          </w:p>
        </w:tc>
        <w:tc>
          <w:tcPr>
            <w:tcW w:w="6015" w:type="dxa"/>
          </w:tcPr>
          <w:p w14:paraId="7F0B508C" w14:textId="7F68C518" w:rsidR="00A5157E" w:rsidRPr="00B418B9" w:rsidRDefault="00A5157E" w:rsidP="00A5157E">
            <w:pPr>
              <w:pStyle w:val="Cell"/>
              <w:rPr>
                <w:rFonts w:ascii="Gadugi" w:hAnsi="Gadugi"/>
                <w:sz w:val="22"/>
                <w:szCs w:val="22"/>
              </w:rPr>
            </w:pPr>
          </w:p>
        </w:tc>
      </w:tr>
      <w:tr w:rsidR="00A5157E" w:rsidRPr="00B418B9" w14:paraId="18999601" w14:textId="77777777" w:rsidTr="007E562E">
        <w:trPr>
          <w:trHeight w:val="137"/>
        </w:trPr>
        <w:tc>
          <w:tcPr>
            <w:tcW w:w="715" w:type="dxa"/>
            <w:vAlign w:val="center"/>
          </w:tcPr>
          <w:p w14:paraId="48FD74C4" w14:textId="5E9D9E75" w:rsidR="00A5157E" w:rsidRPr="00B418B9" w:rsidRDefault="00A5157E" w:rsidP="00A5157E">
            <w:pPr>
              <w:pStyle w:val="RowsHeading"/>
              <w:jc w:val="center"/>
              <w:rPr>
                <w:rFonts w:ascii="Gadugi" w:hAnsi="Gadugi"/>
                <w:sz w:val="22"/>
                <w:szCs w:val="22"/>
              </w:rPr>
            </w:pPr>
            <w:r w:rsidRPr="00B418B9">
              <w:rPr>
                <w:rFonts w:ascii="Gadugi" w:hAnsi="Gadugi"/>
                <w:sz w:val="22"/>
                <w:szCs w:val="22"/>
              </w:rPr>
              <w:t>2.3.4.</w:t>
            </w:r>
          </w:p>
        </w:tc>
        <w:tc>
          <w:tcPr>
            <w:tcW w:w="3111" w:type="dxa"/>
            <w:gridSpan w:val="3"/>
            <w:shd w:val="clear" w:color="auto" w:fill="auto"/>
            <w:vAlign w:val="center"/>
          </w:tcPr>
          <w:p w14:paraId="3E756BBA" w14:textId="02EFE92F" w:rsidR="00A5157E" w:rsidRPr="00B418B9" w:rsidRDefault="00A5157E" w:rsidP="00A5157E">
            <w:pPr>
              <w:pStyle w:val="RowsHeading"/>
              <w:rPr>
                <w:rFonts w:ascii="Gadugi" w:hAnsi="Gadugi"/>
                <w:b/>
                <w:sz w:val="22"/>
                <w:szCs w:val="22"/>
              </w:rPr>
            </w:pPr>
            <w:r w:rsidRPr="00B418B9">
              <w:rPr>
                <w:rFonts w:ascii="Gadugi" w:hAnsi="Gadugi"/>
                <w:b/>
                <w:sz w:val="22"/>
                <w:szCs w:val="22"/>
              </w:rPr>
              <w:t xml:space="preserve">Does the government use any mechanism to receive feedback from SMEs on incentives? If so, please </w:t>
            </w:r>
            <w:r w:rsidRPr="00B418B9">
              <w:rPr>
                <w:rFonts w:ascii="Gadugi" w:hAnsi="Gadugi"/>
                <w:b/>
                <w:sz w:val="22"/>
                <w:szCs w:val="22"/>
              </w:rPr>
              <w:lastRenderedPageBreak/>
              <w:t>explain which one and provide more details on what type of incentives appear most effective.</w:t>
            </w:r>
          </w:p>
        </w:tc>
        <w:tc>
          <w:tcPr>
            <w:tcW w:w="4107" w:type="dxa"/>
            <w:shd w:val="clear" w:color="auto" w:fill="auto"/>
          </w:tcPr>
          <w:p w14:paraId="4521E0FF" w14:textId="77777777" w:rsidR="00A5157E" w:rsidRPr="00B418B9" w:rsidRDefault="00A5157E" w:rsidP="00A5157E">
            <w:pPr>
              <w:pStyle w:val="Cell"/>
              <w:rPr>
                <w:rFonts w:ascii="Gadugi" w:hAnsi="Gadugi"/>
                <w:sz w:val="22"/>
                <w:szCs w:val="22"/>
              </w:rPr>
            </w:pPr>
            <w:r w:rsidRPr="00B418B9">
              <w:rPr>
                <w:rFonts w:ascii="Gadugi" w:hAnsi="Gadugi"/>
                <w:sz w:val="22"/>
                <w:szCs w:val="22"/>
              </w:rPr>
              <w:lastRenderedPageBreak/>
              <w:t>Yes [ ]</w:t>
            </w:r>
          </w:p>
          <w:p w14:paraId="15C9CC15" w14:textId="722C1BE4" w:rsidR="00A5157E" w:rsidRPr="00B418B9" w:rsidRDefault="00A5157E" w:rsidP="00A5157E">
            <w:pPr>
              <w:pStyle w:val="Cell"/>
              <w:rPr>
                <w:rFonts w:ascii="Gadugi" w:hAnsi="Gadugi"/>
                <w:sz w:val="22"/>
                <w:szCs w:val="22"/>
              </w:rPr>
            </w:pPr>
            <w:r w:rsidRPr="00B418B9">
              <w:rPr>
                <w:rFonts w:ascii="Gadugi" w:hAnsi="Gadugi"/>
                <w:sz w:val="22"/>
                <w:szCs w:val="22"/>
              </w:rPr>
              <w:t>No [</w:t>
            </w:r>
            <w:r>
              <w:rPr>
                <w:rFonts w:ascii="Gadugi" w:hAnsi="Gadugi"/>
                <w:sz w:val="22"/>
                <w:szCs w:val="22"/>
              </w:rPr>
              <w:t>X</w:t>
            </w:r>
            <w:r w:rsidRPr="00B418B9">
              <w:rPr>
                <w:rFonts w:ascii="Gadugi" w:hAnsi="Gadugi"/>
                <w:sz w:val="22"/>
                <w:szCs w:val="22"/>
              </w:rPr>
              <w:t>]</w:t>
            </w:r>
          </w:p>
        </w:tc>
        <w:tc>
          <w:tcPr>
            <w:tcW w:w="6015" w:type="dxa"/>
          </w:tcPr>
          <w:p w14:paraId="79A70C8E" w14:textId="70F0BD5D" w:rsidR="00A5157E" w:rsidRPr="00B418B9" w:rsidRDefault="00A5157E" w:rsidP="00A5157E">
            <w:pPr>
              <w:pStyle w:val="Cell"/>
              <w:rPr>
                <w:rFonts w:ascii="Gadugi" w:hAnsi="Gadugi"/>
                <w:sz w:val="22"/>
                <w:szCs w:val="22"/>
              </w:rPr>
            </w:pPr>
          </w:p>
        </w:tc>
      </w:tr>
      <w:tr w:rsidR="00A5157E" w:rsidRPr="00B418B9" w14:paraId="3FBC1BC5" w14:textId="77777777" w:rsidTr="007E562E">
        <w:trPr>
          <w:trHeight w:val="137"/>
        </w:trPr>
        <w:tc>
          <w:tcPr>
            <w:tcW w:w="715" w:type="dxa"/>
            <w:vAlign w:val="center"/>
          </w:tcPr>
          <w:p w14:paraId="15207A73" w14:textId="2CFC9519" w:rsidR="00A5157E" w:rsidRPr="00B418B9" w:rsidRDefault="00A5157E" w:rsidP="00A5157E">
            <w:pPr>
              <w:pStyle w:val="RowsHeading"/>
              <w:jc w:val="center"/>
              <w:rPr>
                <w:rFonts w:ascii="Gadugi" w:hAnsi="Gadugi"/>
                <w:sz w:val="22"/>
                <w:szCs w:val="22"/>
              </w:rPr>
            </w:pPr>
            <w:r w:rsidRPr="00B418B9">
              <w:rPr>
                <w:rFonts w:ascii="Gadugi" w:hAnsi="Gadugi"/>
                <w:sz w:val="22"/>
                <w:szCs w:val="22"/>
              </w:rPr>
              <w:lastRenderedPageBreak/>
              <w:t>2.3.5.</w:t>
            </w:r>
          </w:p>
        </w:tc>
        <w:tc>
          <w:tcPr>
            <w:tcW w:w="3111" w:type="dxa"/>
            <w:gridSpan w:val="3"/>
            <w:shd w:val="clear" w:color="auto" w:fill="auto"/>
            <w:vAlign w:val="center"/>
          </w:tcPr>
          <w:p w14:paraId="1A06599B" w14:textId="5BFFDA17" w:rsidR="00A5157E" w:rsidRPr="00B418B9" w:rsidRDefault="00A5157E" w:rsidP="00A5157E">
            <w:pPr>
              <w:pStyle w:val="RowsHeading"/>
              <w:rPr>
                <w:rFonts w:ascii="Gadugi" w:hAnsi="Gadugi"/>
                <w:b/>
                <w:sz w:val="22"/>
                <w:szCs w:val="22"/>
              </w:rPr>
            </w:pPr>
            <w:r w:rsidRPr="00B418B9">
              <w:rPr>
                <w:rFonts w:ascii="Gadugi" w:hAnsi="Gadugi"/>
                <w:b/>
                <w:sz w:val="22"/>
                <w:szCs w:val="22"/>
              </w:rPr>
              <w:t>If there is evidence of SMEs benefiting from financial incentives for green practices, please specify. How many SMEs benefited from the incentives?</w:t>
            </w:r>
          </w:p>
        </w:tc>
        <w:tc>
          <w:tcPr>
            <w:tcW w:w="4107" w:type="dxa"/>
            <w:shd w:val="clear" w:color="auto" w:fill="auto"/>
          </w:tcPr>
          <w:p w14:paraId="00A86242" w14:textId="77777777" w:rsidR="00A5157E" w:rsidRPr="00B418B9" w:rsidRDefault="00A5157E" w:rsidP="00A5157E">
            <w:pPr>
              <w:pStyle w:val="Cell"/>
              <w:rPr>
                <w:rFonts w:ascii="Gadugi" w:hAnsi="Gadugi"/>
                <w:sz w:val="22"/>
                <w:szCs w:val="22"/>
              </w:rPr>
            </w:pPr>
          </w:p>
        </w:tc>
        <w:tc>
          <w:tcPr>
            <w:tcW w:w="6015" w:type="dxa"/>
          </w:tcPr>
          <w:tbl>
            <w:tblPr>
              <w:tblW w:w="0" w:type="auto"/>
              <w:tblBorders>
                <w:top w:val="nil"/>
                <w:left w:val="nil"/>
                <w:bottom w:val="nil"/>
                <w:right w:val="nil"/>
              </w:tblBorders>
              <w:tblLayout w:type="fixed"/>
              <w:tblLook w:val="0000" w:firstRow="0" w:lastRow="0" w:firstColumn="0" w:lastColumn="0" w:noHBand="0" w:noVBand="0"/>
            </w:tblPr>
            <w:tblGrid>
              <w:gridCol w:w="8216"/>
            </w:tblGrid>
            <w:tr w:rsidR="00A5157E" w:rsidRPr="00DE05DF" w14:paraId="1ED2483A" w14:textId="77777777" w:rsidTr="007E562E">
              <w:trPr>
                <w:trHeight w:val="1075"/>
              </w:trPr>
              <w:tc>
                <w:tcPr>
                  <w:tcW w:w="8216" w:type="dxa"/>
                </w:tcPr>
                <w:p w14:paraId="40570073" w14:textId="77777777" w:rsidR="00A5157E" w:rsidRDefault="00A5157E" w:rsidP="00A5157E">
                  <w:pPr>
                    <w:pStyle w:val="Cell"/>
                    <w:rPr>
                      <w:rFonts w:ascii="Gadugi" w:hAnsi="Gadugi"/>
                      <w:sz w:val="22"/>
                      <w:szCs w:val="22"/>
                    </w:rPr>
                  </w:pPr>
                  <w:r>
                    <w:rPr>
                      <w:rFonts w:ascii="Gadugi" w:hAnsi="Gadugi"/>
                      <w:sz w:val="22"/>
                      <w:szCs w:val="22"/>
                    </w:rPr>
                    <w:t>As for incentives of MoIT, t</w:t>
                  </w:r>
                  <w:r w:rsidRPr="00653F0B">
                    <w:rPr>
                      <w:rFonts w:ascii="Gadugi" w:hAnsi="Gadugi"/>
                      <w:sz w:val="22"/>
                      <w:szCs w:val="22"/>
                    </w:rPr>
                    <w:t xml:space="preserve">here is substantial amount of companies which benefit from financial incentives. However, the database does not identify companies as SME or not. </w:t>
                  </w:r>
                </w:p>
                <w:p w14:paraId="6F800F27" w14:textId="6DB3923C" w:rsidR="00A5157E" w:rsidRPr="00DE05DF" w:rsidRDefault="00A5157E" w:rsidP="00A5157E">
                  <w:pPr>
                    <w:pStyle w:val="Cell"/>
                    <w:rPr>
                      <w:rFonts w:ascii="Gadugi" w:hAnsi="Gadugi"/>
                      <w:sz w:val="22"/>
                      <w:szCs w:val="22"/>
                    </w:rPr>
                  </w:pPr>
                  <w:r>
                    <w:rPr>
                      <w:rFonts w:ascii="Gadugi" w:hAnsi="Gadugi"/>
                      <w:sz w:val="22"/>
                      <w:szCs w:val="22"/>
                    </w:rPr>
                    <w:t>As for KOSGEB, since the organisation only supports SMEs, any firm benefiting from relevant KOSGEB support is an SME.</w:t>
                  </w:r>
                </w:p>
              </w:tc>
            </w:tr>
          </w:tbl>
          <w:p w14:paraId="56CE3460" w14:textId="647D10DB" w:rsidR="00A5157E" w:rsidRPr="00B418B9" w:rsidRDefault="00A5157E" w:rsidP="00A5157E">
            <w:pPr>
              <w:pStyle w:val="Cell"/>
              <w:rPr>
                <w:rFonts w:ascii="Gadugi" w:hAnsi="Gadugi"/>
                <w:sz w:val="22"/>
                <w:szCs w:val="22"/>
              </w:rPr>
            </w:pPr>
          </w:p>
        </w:tc>
      </w:tr>
      <w:tr w:rsidR="00A5157E" w:rsidRPr="00B418B9" w14:paraId="379CB75A" w14:textId="77777777" w:rsidTr="007E562E">
        <w:trPr>
          <w:trHeight w:val="137"/>
        </w:trPr>
        <w:tc>
          <w:tcPr>
            <w:tcW w:w="3826" w:type="dxa"/>
            <w:gridSpan w:val="4"/>
            <w:shd w:val="clear" w:color="auto" w:fill="F2F2F2" w:themeFill="background1" w:themeFillShade="F2"/>
            <w:vAlign w:val="center"/>
          </w:tcPr>
          <w:p w14:paraId="777F0C76" w14:textId="69AB4E0D" w:rsidR="00A5157E" w:rsidRPr="00B418B9" w:rsidRDefault="00A5157E" w:rsidP="00A5157E">
            <w:pPr>
              <w:pStyle w:val="Cell"/>
              <w:rPr>
                <w:rFonts w:ascii="Gadugi" w:hAnsi="Gadugi" w:cs="Times New Roman"/>
                <w:i/>
                <w:sz w:val="22"/>
                <w:szCs w:val="22"/>
              </w:rPr>
            </w:pPr>
            <w:r w:rsidRPr="00B418B9">
              <w:rPr>
                <w:rFonts w:ascii="Gadugi" w:hAnsi="Gadugi" w:cs="Times New Roman"/>
                <w:i/>
                <w:sz w:val="22"/>
                <w:szCs w:val="22"/>
              </w:rPr>
              <w:t xml:space="preserve">Optional - Please provide any further information on the </w:t>
            </w:r>
            <w:r w:rsidRPr="00B418B9">
              <w:rPr>
                <w:rFonts w:ascii="Gadugi" w:hAnsi="Gadugi" w:cs="Times New Roman"/>
                <w:b/>
                <w:i/>
                <w:sz w:val="22"/>
                <w:szCs w:val="22"/>
              </w:rPr>
              <w:t>Incentives and instruments for SME greening</w:t>
            </w:r>
            <w:r w:rsidRPr="00B418B9">
              <w:rPr>
                <w:rFonts w:ascii="Gadugi" w:hAnsi="Gadugi" w:cs="Times New Roman"/>
                <w:i/>
                <w:sz w:val="22"/>
                <w:szCs w:val="22"/>
              </w:rPr>
              <w:t xml:space="preserve"> in your economy that you deem relevant for the assessment</w:t>
            </w:r>
          </w:p>
          <w:p w14:paraId="600E0320" w14:textId="77777777" w:rsidR="00A5157E" w:rsidRPr="00B418B9" w:rsidRDefault="00A5157E" w:rsidP="00A5157E">
            <w:pPr>
              <w:pStyle w:val="RowsHeading"/>
              <w:rPr>
                <w:rFonts w:ascii="Gadugi" w:hAnsi="Gadugi"/>
                <w:sz w:val="22"/>
                <w:szCs w:val="22"/>
              </w:rPr>
            </w:pPr>
          </w:p>
        </w:tc>
        <w:tc>
          <w:tcPr>
            <w:tcW w:w="4107" w:type="dxa"/>
            <w:shd w:val="clear" w:color="auto" w:fill="auto"/>
          </w:tcPr>
          <w:p w14:paraId="149AD0FF" w14:textId="77777777" w:rsidR="00A5157E" w:rsidRPr="00B418B9" w:rsidRDefault="00A5157E" w:rsidP="00A5157E">
            <w:pPr>
              <w:pStyle w:val="Cell"/>
              <w:rPr>
                <w:rFonts w:ascii="Gadugi" w:hAnsi="Gadugi"/>
                <w:sz w:val="22"/>
                <w:szCs w:val="22"/>
              </w:rPr>
            </w:pPr>
          </w:p>
        </w:tc>
        <w:tc>
          <w:tcPr>
            <w:tcW w:w="6015" w:type="dxa"/>
          </w:tcPr>
          <w:p w14:paraId="12508F78" w14:textId="772513C6" w:rsidR="00A5157E" w:rsidRPr="00B418B9" w:rsidRDefault="00A5157E" w:rsidP="00A5157E">
            <w:pPr>
              <w:pStyle w:val="Cell"/>
              <w:rPr>
                <w:rFonts w:ascii="Gadugi" w:hAnsi="Gadugi"/>
                <w:sz w:val="22"/>
                <w:szCs w:val="22"/>
              </w:rPr>
            </w:pPr>
          </w:p>
        </w:tc>
      </w:tr>
    </w:tbl>
    <w:p w14:paraId="607D0A52" w14:textId="0765A33F" w:rsidR="00B56C85" w:rsidRPr="00B418B9" w:rsidRDefault="00B56C85" w:rsidP="001E77BE">
      <w:pPr>
        <w:jc w:val="both"/>
        <w:rPr>
          <w:rFonts w:ascii="Gadugi" w:hAnsi="Gadugi"/>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8E520F" w:rsidRPr="00B418B9" w14:paraId="1FAE817D" w14:textId="77777777" w:rsidTr="009B6EED">
        <w:trPr>
          <w:trHeight w:val="272"/>
        </w:trPr>
        <w:tc>
          <w:tcPr>
            <w:tcW w:w="1007" w:type="pct"/>
            <w:shd w:val="clear" w:color="auto" w:fill="ACCCBB"/>
          </w:tcPr>
          <w:p w14:paraId="30E9AD3A" w14:textId="77777777" w:rsidR="008E520F" w:rsidRPr="00B418B9" w:rsidRDefault="008E520F" w:rsidP="009B6EED">
            <w:pPr>
              <w:pStyle w:val="ColumnsHeading"/>
              <w:jc w:val="left"/>
              <w:rPr>
                <w:rFonts w:ascii="Gadugi" w:hAnsi="Gadugi"/>
                <w:b/>
                <w:sz w:val="22"/>
                <w:szCs w:val="22"/>
              </w:rPr>
            </w:pPr>
            <w:r w:rsidRPr="00B418B9">
              <w:rPr>
                <w:rFonts w:ascii="Gadugi" w:hAnsi="Gadugi"/>
                <w:b/>
                <w:sz w:val="22"/>
                <w:szCs w:val="22"/>
              </w:rPr>
              <w:t>Question</w:t>
            </w:r>
          </w:p>
        </w:tc>
        <w:tc>
          <w:tcPr>
            <w:tcW w:w="3993" w:type="pct"/>
            <w:shd w:val="clear" w:color="auto" w:fill="ACCCBB"/>
          </w:tcPr>
          <w:p w14:paraId="0FA7492A" w14:textId="77777777" w:rsidR="008E520F" w:rsidRPr="00B418B9" w:rsidRDefault="008E520F" w:rsidP="009B6EED">
            <w:pPr>
              <w:pStyle w:val="ColumnsHeading"/>
              <w:jc w:val="left"/>
              <w:rPr>
                <w:rFonts w:ascii="Gadugi" w:hAnsi="Gadugi"/>
                <w:b/>
                <w:sz w:val="22"/>
                <w:szCs w:val="22"/>
              </w:rPr>
            </w:pPr>
            <w:r w:rsidRPr="00B418B9">
              <w:rPr>
                <w:rFonts w:ascii="Gadugi" w:hAnsi="Gadugi"/>
                <w:b/>
                <w:sz w:val="22"/>
                <w:szCs w:val="22"/>
              </w:rPr>
              <w:t>Response</w:t>
            </w:r>
          </w:p>
        </w:tc>
      </w:tr>
      <w:tr w:rsidR="008E520F" w:rsidRPr="00B418B9" w14:paraId="6375421C" w14:textId="77777777" w:rsidTr="009B6EED">
        <w:trPr>
          <w:trHeight w:val="802"/>
        </w:trPr>
        <w:tc>
          <w:tcPr>
            <w:tcW w:w="1007" w:type="pct"/>
            <w:shd w:val="clear" w:color="auto" w:fill="F2F2F2" w:themeFill="background1" w:themeFillShade="F2"/>
            <w:vAlign w:val="center"/>
          </w:tcPr>
          <w:p w14:paraId="04AA58DA" w14:textId="77777777" w:rsidR="008E520F" w:rsidRPr="00B418B9" w:rsidRDefault="008E520F" w:rsidP="009B6EED">
            <w:pPr>
              <w:pStyle w:val="RowsHeading"/>
              <w:rPr>
                <w:rFonts w:ascii="Gadugi" w:hAnsi="Gadugi"/>
                <w:sz w:val="22"/>
                <w:szCs w:val="22"/>
              </w:rPr>
            </w:pPr>
            <w:r w:rsidRPr="00B418B9">
              <w:rPr>
                <w:rFonts w:ascii="Gadugi" w:hAnsi="Gadugi"/>
                <w:sz w:val="22"/>
                <w:szCs w:val="22"/>
              </w:rPr>
              <w:t xml:space="preserve">Self-assessed level </w:t>
            </w:r>
          </w:p>
          <w:p w14:paraId="161F5EC4" w14:textId="77777777" w:rsidR="008E520F" w:rsidRPr="00B418B9" w:rsidRDefault="008E520F" w:rsidP="009B6EED">
            <w:pPr>
              <w:pStyle w:val="RowsHeading"/>
              <w:rPr>
                <w:rFonts w:ascii="Gadugi" w:hAnsi="Gadugi"/>
                <w:sz w:val="22"/>
                <w:szCs w:val="22"/>
              </w:rPr>
            </w:pPr>
            <w:r w:rsidRPr="00B418B9">
              <w:rPr>
                <w:rFonts w:ascii="Gadugi" w:hAnsi="Gadugi"/>
                <w:sz w:val="22"/>
                <w:szCs w:val="22"/>
              </w:rPr>
              <w:t>(1 through 5, whole and half numbers)</w:t>
            </w:r>
          </w:p>
        </w:tc>
        <w:tc>
          <w:tcPr>
            <w:tcW w:w="3993" w:type="pct"/>
            <w:shd w:val="clear" w:color="auto" w:fill="auto"/>
          </w:tcPr>
          <w:p w14:paraId="4C834830" w14:textId="4C45EAB5" w:rsidR="008E520F" w:rsidRPr="00B418B9" w:rsidRDefault="00117E29" w:rsidP="009B6EED">
            <w:pPr>
              <w:pStyle w:val="Cell"/>
              <w:rPr>
                <w:rFonts w:ascii="Gadugi" w:hAnsi="Gadugi"/>
                <w:sz w:val="22"/>
                <w:szCs w:val="22"/>
              </w:rPr>
            </w:pPr>
            <w:r>
              <w:rPr>
                <w:rFonts w:ascii="Gadugi" w:hAnsi="Gadugi"/>
                <w:sz w:val="22"/>
                <w:szCs w:val="22"/>
              </w:rPr>
              <w:t>5</w:t>
            </w:r>
          </w:p>
        </w:tc>
      </w:tr>
      <w:tr w:rsidR="008E520F" w:rsidRPr="00B418B9" w14:paraId="0A2F60D0" w14:textId="77777777" w:rsidTr="00024B59">
        <w:trPr>
          <w:trHeight w:val="1636"/>
        </w:trPr>
        <w:tc>
          <w:tcPr>
            <w:tcW w:w="1007" w:type="pct"/>
            <w:shd w:val="clear" w:color="auto" w:fill="F2F2F2" w:themeFill="background1" w:themeFillShade="F2"/>
            <w:vAlign w:val="center"/>
          </w:tcPr>
          <w:p w14:paraId="247622DC" w14:textId="77777777" w:rsidR="008E520F" w:rsidRPr="00B418B9" w:rsidRDefault="008E520F" w:rsidP="009B6EED">
            <w:pPr>
              <w:pStyle w:val="RowsHeading"/>
              <w:rPr>
                <w:rFonts w:ascii="Gadugi" w:hAnsi="Gadugi"/>
                <w:sz w:val="22"/>
                <w:szCs w:val="22"/>
              </w:rPr>
            </w:pPr>
            <w:r w:rsidRPr="00B418B9">
              <w:rPr>
                <w:rFonts w:ascii="Gadugi" w:hAnsi="Gadugi"/>
                <w:sz w:val="22"/>
                <w:szCs w:val="22"/>
              </w:rPr>
              <w:t>Brief justification</w:t>
            </w:r>
          </w:p>
        </w:tc>
        <w:tc>
          <w:tcPr>
            <w:tcW w:w="3993" w:type="pct"/>
            <w:shd w:val="clear" w:color="auto" w:fill="auto"/>
          </w:tcPr>
          <w:p w14:paraId="46B1D244" w14:textId="77777777" w:rsidR="009B5F55" w:rsidRDefault="009B5F55" w:rsidP="009B5F55">
            <w:pPr>
              <w:rPr>
                <w:rFonts w:ascii="Gadugi" w:hAnsi="Gadugi"/>
              </w:rPr>
            </w:pPr>
            <w:r w:rsidRPr="000C2872">
              <w:rPr>
                <w:rFonts w:ascii="Gadugi" w:eastAsiaTheme="minorEastAsia" w:hAnsi="Gadugi" w:cs="Arial"/>
                <w:lang w:eastAsia="zh-CN"/>
              </w:rPr>
              <w:t>The government provide financial incentives to green investments of companies. These incentives are not specifically designed for SMEs, but also covers SMEs besides bigger companies. Within the scope of the Investment Incentive System, green investments are supported under priority investment incentive scheme. The government provides VAT Exemption, Customs Duty Exemption, Tax Deduction and Interest Support.</w:t>
            </w:r>
            <w:r>
              <w:rPr>
                <w:rFonts w:ascii="Gadugi" w:eastAsiaTheme="minorEastAsia" w:hAnsi="Gadugi" w:cs="Arial"/>
                <w:lang w:eastAsia="zh-CN"/>
              </w:rPr>
              <w:t xml:space="preserve"> </w:t>
            </w:r>
            <w:r w:rsidRPr="00BD37A1">
              <w:rPr>
                <w:rFonts w:ascii="Gadugi" w:hAnsi="Gadugi"/>
              </w:rPr>
              <w:t xml:space="preserve">Within the Investment Incentive Program, investments are monitored throughout the investment period of the project. </w:t>
            </w:r>
            <w:r>
              <w:rPr>
                <w:rFonts w:ascii="Gadugi" w:hAnsi="Gadugi"/>
              </w:rPr>
              <w:t xml:space="preserve">For </w:t>
            </w:r>
            <w:r>
              <w:rPr>
                <w:rFonts w:ascii="Gadugi" w:hAnsi="Gadugi"/>
              </w:rPr>
              <w:lastRenderedPageBreak/>
              <w:t>the energy efficiency grants Ministry of Energy and Natural Resources of Turkey monitor projects via on-site measurements and by evaluating project dossier in both stage of before and after the implementation.</w:t>
            </w:r>
          </w:p>
          <w:p w14:paraId="2EDC4E66" w14:textId="77777777" w:rsidR="009B5F55" w:rsidRDefault="009B5F55" w:rsidP="009B5F55">
            <w:pPr>
              <w:rPr>
                <w:rFonts w:ascii="Gadugi" w:eastAsiaTheme="minorEastAsia" w:hAnsi="Gadugi" w:cs="Arial"/>
                <w:lang w:eastAsia="zh-CN"/>
              </w:rPr>
            </w:pPr>
            <w:r>
              <w:rPr>
                <w:rFonts w:ascii="Gadugi" w:eastAsiaTheme="minorEastAsia" w:hAnsi="Gadugi" w:cs="Arial"/>
                <w:lang w:eastAsia="zh-CN"/>
              </w:rPr>
              <w:t>KOSGEB, for many years, has provided with financial support for the training, analysis requirements of SMEs.</w:t>
            </w:r>
          </w:p>
          <w:p w14:paraId="54B874C6" w14:textId="77777777" w:rsidR="009B5F55" w:rsidRDefault="009B5F55" w:rsidP="009B5F55">
            <w:r w:rsidRPr="00FD3BB7">
              <w:rPr>
                <w:rFonts w:ascii="Gadugi" w:hAnsi="Gadugi"/>
              </w:rPr>
              <w:t>According to the drafted Green Deal Action Plan, SMEs will be trained on</w:t>
            </w:r>
            <w:r>
              <w:rPr>
                <w:rFonts w:ascii="Gadugi" w:hAnsi="Gadugi"/>
              </w:rPr>
              <w:t xml:space="preserve"> Green Growth issues. The trainings will be on waste management, eco-tag, energy efficiency.</w:t>
            </w:r>
          </w:p>
          <w:p w14:paraId="66114454" w14:textId="552F4A5D" w:rsidR="008E520F" w:rsidRPr="00B418B9" w:rsidRDefault="00D46985" w:rsidP="009B6EED">
            <w:pPr>
              <w:pStyle w:val="Cell"/>
              <w:rPr>
                <w:rFonts w:ascii="Gadugi" w:hAnsi="Gadugi"/>
                <w:sz w:val="22"/>
                <w:szCs w:val="22"/>
              </w:rPr>
            </w:pPr>
            <w:r>
              <w:rPr>
                <w:rFonts w:ascii="Gadugi" w:hAnsi="Gadugi"/>
                <w:sz w:val="22"/>
                <w:szCs w:val="22"/>
              </w:rPr>
              <w:t>No feedbacks are taken from the SMEs in the field of energy efficiency programs.</w:t>
            </w:r>
          </w:p>
          <w:p w14:paraId="3F7746F9" w14:textId="77777777" w:rsidR="008E520F" w:rsidRPr="00B418B9" w:rsidRDefault="008E520F" w:rsidP="009B6EED">
            <w:pPr>
              <w:pStyle w:val="Cell"/>
              <w:rPr>
                <w:rFonts w:ascii="Gadugi" w:hAnsi="Gadugi"/>
                <w:sz w:val="22"/>
                <w:szCs w:val="22"/>
              </w:rPr>
            </w:pPr>
          </w:p>
          <w:p w14:paraId="5DEA8CFB" w14:textId="77777777" w:rsidR="008E520F" w:rsidRPr="00B418B9" w:rsidRDefault="008E520F" w:rsidP="009B6EED">
            <w:pPr>
              <w:pStyle w:val="Cell"/>
              <w:rPr>
                <w:rFonts w:ascii="Gadugi" w:hAnsi="Gadugi"/>
                <w:sz w:val="22"/>
                <w:szCs w:val="22"/>
              </w:rPr>
            </w:pPr>
          </w:p>
        </w:tc>
      </w:tr>
      <w:tr w:rsidR="008E520F" w:rsidRPr="00AF182F" w14:paraId="16C23007" w14:textId="77777777" w:rsidTr="009B6EED">
        <w:trPr>
          <w:trHeight w:val="560"/>
        </w:trPr>
        <w:tc>
          <w:tcPr>
            <w:tcW w:w="1007" w:type="pct"/>
            <w:shd w:val="clear" w:color="auto" w:fill="F2F2F2" w:themeFill="background1" w:themeFillShade="F2"/>
            <w:vAlign w:val="center"/>
          </w:tcPr>
          <w:p w14:paraId="56A1C70E" w14:textId="77777777" w:rsidR="008E520F" w:rsidRPr="00B418B9" w:rsidRDefault="008E520F" w:rsidP="009B6EED">
            <w:pPr>
              <w:pStyle w:val="RowsHeading"/>
              <w:rPr>
                <w:rFonts w:ascii="Gadugi" w:hAnsi="Gadugi"/>
                <w:sz w:val="22"/>
                <w:szCs w:val="22"/>
              </w:rPr>
            </w:pPr>
            <w:r w:rsidRPr="00B418B9">
              <w:rPr>
                <w:rFonts w:ascii="Gadugi" w:hAnsi="Gadugi"/>
                <w:sz w:val="22"/>
                <w:szCs w:val="22"/>
              </w:rPr>
              <w:lastRenderedPageBreak/>
              <w:t>Assessor name and institution</w:t>
            </w:r>
          </w:p>
        </w:tc>
        <w:tc>
          <w:tcPr>
            <w:tcW w:w="3993" w:type="pct"/>
            <w:shd w:val="clear" w:color="auto" w:fill="auto"/>
          </w:tcPr>
          <w:p w14:paraId="66DB737D" w14:textId="77777777" w:rsidR="00AF182F" w:rsidRPr="00AF182F" w:rsidRDefault="00AF182F" w:rsidP="00AF182F">
            <w:pPr>
              <w:pStyle w:val="Cell"/>
              <w:rPr>
                <w:rFonts w:ascii="Gadugi" w:hAnsi="Gadugi"/>
                <w:sz w:val="20"/>
              </w:rPr>
            </w:pPr>
            <w:r w:rsidRPr="00AF182F">
              <w:rPr>
                <w:rFonts w:ascii="Gadugi" w:hAnsi="Gadugi"/>
                <w:sz w:val="20"/>
              </w:rPr>
              <w:t>N. Pınar I</w:t>
            </w:r>
            <w:r w:rsidRPr="00AF182F">
              <w:rPr>
                <w:rFonts w:ascii="Calibri" w:hAnsi="Calibri" w:cs="Calibri"/>
                <w:sz w:val="20"/>
              </w:rPr>
              <w:t>ş</w:t>
            </w:r>
            <w:r w:rsidRPr="00AF182F">
              <w:rPr>
                <w:rFonts w:ascii="Gadugi" w:hAnsi="Gadugi" w:cs="Gadugi"/>
                <w:sz w:val="20"/>
              </w:rPr>
              <w:t>ı</w:t>
            </w:r>
            <w:r w:rsidRPr="00AF182F">
              <w:rPr>
                <w:rFonts w:ascii="Gadugi" w:hAnsi="Gadugi"/>
                <w:sz w:val="20"/>
              </w:rPr>
              <w:t>n</w:t>
            </w:r>
          </w:p>
          <w:p w14:paraId="0BEA7953" w14:textId="77777777" w:rsidR="00AF182F" w:rsidRPr="00AF182F" w:rsidRDefault="00AF182F" w:rsidP="00AF182F">
            <w:pPr>
              <w:pStyle w:val="Cell"/>
              <w:rPr>
                <w:rFonts w:ascii="Gadugi" w:hAnsi="Gadugi"/>
                <w:sz w:val="20"/>
              </w:rPr>
            </w:pPr>
            <w:r w:rsidRPr="00AF182F">
              <w:rPr>
                <w:rFonts w:ascii="Gadugi" w:hAnsi="Gadugi"/>
                <w:sz w:val="20"/>
              </w:rPr>
              <w:t>Director of EU Coordination Unit</w:t>
            </w:r>
          </w:p>
          <w:p w14:paraId="3D3D22BE" w14:textId="77777777" w:rsidR="00AF182F" w:rsidRPr="00AF182F" w:rsidRDefault="00AF182F" w:rsidP="00AF182F">
            <w:pPr>
              <w:pStyle w:val="Cell"/>
              <w:rPr>
                <w:rFonts w:ascii="Gadugi" w:hAnsi="Gadugi"/>
                <w:sz w:val="20"/>
              </w:rPr>
            </w:pPr>
            <w:r w:rsidRPr="00AF182F">
              <w:rPr>
                <w:rFonts w:ascii="Gadugi" w:hAnsi="Gadugi"/>
                <w:sz w:val="20"/>
              </w:rPr>
              <w:t>KOSGEB</w:t>
            </w:r>
          </w:p>
          <w:p w14:paraId="6D6AB8B3" w14:textId="77777777" w:rsidR="00AF182F" w:rsidRPr="00AF182F" w:rsidRDefault="00AF182F" w:rsidP="00AF182F">
            <w:pPr>
              <w:pStyle w:val="Cell"/>
              <w:rPr>
                <w:rFonts w:ascii="Gadugi" w:hAnsi="Gadugi"/>
                <w:sz w:val="20"/>
              </w:rPr>
            </w:pPr>
          </w:p>
          <w:p w14:paraId="323C9786" w14:textId="77777777" w:rsidR="00AF182F" w:rsidRPr="00801826" w:rsidRDefault="00AF182F" w:rsidP="00AF182F">
            <w:pPr>
              <w:pStyle w:val="Cell"/>
              <w:rPr>
                <w:rFonts w:ascii="Gadugi" w:hAnsi="Gadugi"/>
                <w:sz w:val="20"/>
                <w:lang w:val="fr-FR"/>
              </w:rPr>
            </w:pPr>
            <w:r w:rsidRPr="00801826">
              <w:rPr>
                <w:rFonts w:ascii="Gadugi" w:hAnsi="Gadugi"/>
                <w:sz w:val="20"/>
                <w:lang w:val="fr-FR"/>
              </w:rPr>
              <w:t>Beyza Kuri</w:t>
            </w:r>
            <w:r w:rsidRPr="00801826">
              <w:rPr>
                <w:rFonts w:ascii="Calibri" w:hAnsi="Calibri" w:cs="Calibri"/>
                <w:sz w:val="20"/>
                <w:lang w:val="fr-FR"/>
              </w:rPr>
              <w:t>ş</w:t>
            </w:r>
          </w:p>
          <w:p w14:paraId="598DCA1E" w14:textId="77777777" w:rsidR="00AF182F" w:rsidRPr="00E70BF7" w:rsidRDefault="00AF182F" w:rsidP="00AF182F">
            <w:pPr>
              <w:pStyle w:val="Cell"/>
              <w:rPr>
                <w:rFonts w:ascii="Gadugi" w:hAnsi="Gadugi"/>
                <w:sz w:val="20"/>
                <w:lang w:val="fr-FR"/>
              </w:rPr>
            </w:pPr>
            <w:r w:rsidRPr="00E70BF7">
              <w:rPr>
                <w:rFonts w:ascii="Gadugi" w:hAnsi="Gadugi"/>
                <w:sz w:val="20"/>
                <w:lang w:val="fr-FR"/>
              </w:rPr>
              <w:t>SME Expert</w:t>
            </w:r>
          </w:p>
          <w:p w14:paraId="2F8FC3F4" w14:textId="77777777" w:rsidR="00AF182F" w:rsidRPr="00E70BF7" w:rsidRDefault="00AF182F" w:rsidP="00AF182F">
            <w:pPr>
              <w:pStyle w:val="Cell"/>
              <w:rPr>
                <w:rFonts w:ascii="Gadugi" w:hAnsi="Gadugi"/>
                <w:sz w:val="20"/>
                <w:lang w:val="fr-FR"/>
              </w:rPr>
            </w:pPr>
            <w:r w:rsidRPr="00E70BF7">
              <w:rPr>
                <w:rFonts w:ascii="Gadugi" w:hAnsi="Gadugi"/>
                <w:sz w:val="20"/>
                <w:lang w:val="fr-FR"/>
              </w:rPr>
              <w:t xml:space="preserve">EU Corodination Directorate </w:t>
            </w:r>
          </w:p>
          <w:p w14:paraId="395D466D" w14:textId="77777777" w:rsidR="00AF182F" w:rsidRDefault="00AF182F" w:rsidP="00AF182F">
            <w:pPr>
              <w:pStyle w:val="Cell"/>
              <w:rPr>
                <w:rFonts w:ascii="Gadugi" w:hAnsi="Gadugi"/>
                <w:sz w:val="20"/>
                <w:lang w:val="fr-FR"/>
              </w:rPr>
            </w:pPr>
            <w:r w:rsidRPr="00E70BF7">
              <w:rPr>
                <w:rFonts w:ascii="Gadugi" w:hAnsi="Gadugi"/>
                <w:sz w:val="20"/>
                <w:lang w:val="fr-FR"/>
              </w:rPr>
              <w:t>KOSGEB</w:t>
            </w:r>
          </w:p>
          <w:p w14:paraId="4A6394D2" w14:textId="77777777" w:rsidR="00AF182F" w:rsidRDefault="00AF182F" w:rsidP="00AF182F">
            <w:pPr>
              <w:pStyle w:val="Cell"/>
              <w:rPr>
                <w:rFonts w:ascii="Gadugi" w:hAnsi="Gadugi"/>
                <w:sz w:val="20"/>
                <w:lang w:val="fr-FR"/>
              </w:rPr>
            </w:pPr>
          </w:p>
          <w:p w14:paraId="6951123B" w14:textId="77777777" w:rsidR="00AF182F" w:rsidRPr="00E70BF7" w:rsidRDefault="00AF182F" w:rsidP="00AF182F">
            <w:pPr>
              <w:pStyle w:val="Cell"/>
              <w:rPr>
                <w:rFonts w:ascii="Gadugi" w:hAnsi="Gadugi"/>
                <w:sz w:val="20"/>
                <w:lang w:val="fr-FR"/>
              </w:rPr>
            </w:pPr>
            <w:r>
              <w:rPr>
                <w:rFonts w:ascii="Gadugi" w:hAnsi="Gadugi"/>
                <w:sz w:val="20"/>
                <w:lang w:val="fr-FR"/>
              </w:rPr>
              <w:t>Abdullah Aktepe</w:t>
            </w:r>
          </w:p>
          <w:p w14:paraId="66354862" w14:textId="77777777" w:rsidR="00AF182F" w:rsidRPr="00E70BF7" w:rsidRDefault="00AF182F" w:rsidP="00AF182F">
            <w:pPr>
              <w:pStyle w:val="Cell"/>
              <w:rPr>
                <w:rFonts w:ascii="Gadugi" w:hAnsi="Gadugi"/>
                <w:sz w:val="20"/>
                <w:lang w:val="fr-FR"/>
              </w:rPr>
            </w:pPr>
            <w:r w:rsidRPr="00E70BF7">
              <w:rPr>
                <w:rFonts w:ascii="Gadugi" w:hAnsi="Gadugi"/>
                <w:sz w:val="20"/>
                <w:lang w:val="fr-FR"/>
              </w:rPr>
              <w:t>SME Expert</w:t>
            </w:r>
          </w:p>
          <w:p w14:paraId="2526C779" w14:textId="77777777" w:rsidR="00AF182F" w:rsidRPr="00E70BF7" w:rsidRDefault="00AF182F" w:rsidP="00AF182F">
            <w:pPr>
              <w:pStyle w:val="Cell"/>
              <w:rPr>
                <w:rFonts w:ascii="Gadugi" w:hAnsi="Gadugi"/>
                <w:sz w:val="20"/>
                <w:lang w:val="fr-FR"/>
              </w:rPr>
            </w:pPr>
            <w:r w:rsidRPr="00E70BF7">
              <w:rPr>
                <w:rFonts w:ascii="Gadugi" w:hAnsi="Gadugi"/>
                <w:sz w:val="20"/>
                <w:lang w:val="fr-FR"/>
              </w:rPr>
              <w:t xml:space="preserve">EU Corodination Directorate </w:t>
            </w:r>
          </w:p>
          <w:p w14:paraId="175E4678" w14:textId="5BBF27B3" w:rsidR="008E520F" w:rsidRPr="00AF182F" w:rsidRDefault="00AF182F" w:rsidP="00AF182F">
            <w:pPr>
              <w:pStyle w:val="Cell"/>
              <w:rPr>
                <w:rFonts w:ascii="Gadugi" w:hAnsi="Gadugi"/>
                <w:sz w:val="22"/>
                <w:szCs w:val="22"/>
                <w:lang w:val="fr-FR"/>
              </w:rPr>
            </w:pPr>
            <w:r w:rsidRPr="00E70BF7">
              <w:rPr>
                <w:rFonts w:ascii="Gadugi" w:hAnsi="Gadugi"/>
                <w:sz w:val="20"/>
                <w:lang w:val="fr-FR"/>
              </w:rPr>
              <w:t>KOSGEB</w:t>
            </w:r>
          </w:p>
        </w:tc>
      </w:tr>
    </w:tbl>
    <w:p w14:paraId="55FF0036" w14:textId="0E06F14A" w:rsidR="002726F8" w:rsidRPr="00AF182F" w:rsidRDefault="002726F8" w:rsidP="001E77BE">
      <w:pPr>
        <w:jc w:val="both"/>
        <w:rPr>
          <w:rFonts w:ascii="Gadugi" w:hAnsi="Gadugi"/>
          <w:b/>
          <w:lang w:val="fr-FR"/>
        </w:rPr>
      </w:pPr>
    </w:p>
    <w:tbl>
      <w:tblPr>
        <w:tblStyle w:val="TabloKlavuzu"/>
        <w:tblW w:w="0" w:type="auto"/>
        <w:tblLook w:val="04A0" w:firstRow="1" w:lastRow="0" w:firstColumn="1" w:lastColumn="0" w:noHBand="0" w:noVBand="1"/>
      </w:tblPr>
      <w:tblGrid>
        <w:gridCol w:w="2830"/>
        <w:gridCol w:w="11118"/>
      </w:tblGrid>
      <w:tr w:rsidR="002726F8" w:rsidRPr="00B418B9" w14:paraId="25885DCA" w14:textId="77777777" w:rsidTr="002726F8">
        <w:tc>
          <w:tcPr>
            <w:tcW w:w="2830" w:type="dxa"/>
            <w:shd w:val="clear" w:color="auto" w:fill="F2F2F2" w:themeFill="background1" w:themeFillShade="F2"/>
          </w:tcPr>
          <w:p w14:paraId="4F8E4FA3" w14:textId="5EF5BA94" w:rsidR="002726F8" w:rsidRPr="00B418B9" w:rsidRDefault="002726F8" w:rsidP="002726F8">
            <w:pPr>
              <w:jc w:val="both"/>
              <w:rPr>
                <w:rFonts w:ascii="Gadugi" w:hAnsi="Gadugi"/>
                <w:b/>
              </w:rPr>
            </w:pPr>
            <w:r w:rsidRPr="00B418B9">
              <w:rPr>
                <w:rFonts w:ascii="Gadugi" w:hAnsi="Gadugi"/>
                <w:b/>
              </w:rPr>
              <w:t>Self-assessed level (1 through 5, whole and half num</w:t>
            </w:r>
            <w:r w:rsidR="00391788" w:rsidRPr="00B418B9">
              <w:rPr>
                <w:rFonts w:ascii="Gadugi" w:hAnsi="Gadugi"/>
                <w:b/>
              </w:rPr>
              <w:t>bers) for the overall dimension -</w:t>
            </w:r>
            <w:r w:rsidRPr="00B418B9">
              <w:rPr>
                <w:rFonts w:ascii="Gadugi" w:hAnsi="Gadugi"/>
                <w:b/>
              </w:rPr>
              <w:t xml:space="preserve"> SMEs in a green economy</w:t>
            </w:r>
            <w:r w:rsidR="00391788" w:rsidRPr="00B418B9">
              <w:rPr>
                <w:rFonts w:ascii="Gadugi" w:hAnsi="Gadugi"/>
                <w:b/>
              </w:rPr>
              <w:t xml:space="preserve">: </w:t>
            </w:r>
          </w:p>
        </w:tc>
        <w:tc>
          <w:tcPr>
            <w:tcW w:w="11118" w:type="dxa"/>
          </w:tcPr>
          <w:p w14:paraId="28858692" w14:textId="4654B3D0" w:rsidR="002726F8" w:rsidRPr="00B418B9" w:rsidRDefault="0031741F" w:rsidP="009B5F55">
            <w:pPr>
              <w:jc w:val="both"/>
              <w:rPr>
                <w:rFonts w:ascii="Gadugi" w:hAnsi="Gadugi"/>
                <w:b/>
              </w:rPr>
            </w:pPr>
            <w:r>
              <w:rPr>
                <w:rFonts w:ascii="Gadugi" w:hAnsi="Gadugi"/>
                <w:b/>
              </w:rPr>
              <w:t>5</w:t>
            </w:r>
          </w:p>
        </w:tc>
      </w:tr>
    </w:tbl>
    <w:p w14:paraId="61345D3C" w14:textId="22529A87" w:rsidR="008E520F" w:rsidRDefault="002726F8" w:rsidP="001E77BE">
      <w:pPr>
        <w:jc w:val="both"/>
        <w:rPr>
          <w:rFonts w:ascii="Gadugi" w:hAnsi="Gadugi"/>
          <w:b/>
        </w:rPr>
      </w:pPr>
      <w:r>
        <w:rPr>
          <w:rFonts w:ascii="Gadugi" w:hAnsi="Gadugi"/>
          <w:b/>
        </w:rPr>
        <w:t xml:space="preserve"> </w:t>
      </w:r>
    </w:p>
    <w:p w14:paraId="57102B1B" w14:textId="77777777" w:rsidR="002726F8" w:rsidRPr="006715F5" w:rsidRDefault="002726F8" w:rsidP="001E77BE">
      <w:pPr>
        <w:jc w:val="both"/>
        <w:rPr>
          <w:rFonts w:ascii="Gadugi" w:hAnsi="Gadugi"/>
          <w:b/>
        </w:rPr>
      </w:pPr>
    </w:p>
    <w:sectPr w:rsidR="002726F8" w:rsidRPr="006715F5" w:rsidSect="0094197F">
      <w:headerReference w:type="default" r:id="rId76"/>
      <w:footerReference w:type="default" r:id="rId77"/>
      <w:headerReference w:type="first" r:id="rId7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3112D" w14:textId="77777777" w:rsidR="008137AD" w:rsidRDefault="008137AD" w:rsidP="00290B7F">
      <w:pPr>
        <w:spacing w:after="0" w:line="240" w:lineRule="auto"/>
      </w:pPr>
      <w:r>
        <w:separator/>
      </w:r>
    </w:p>
  </w:endnote>
  <w:endnote w:type="continuationSeparator" w:id="0">
    <w:p w14:paraId="5BEF9C63" w14:textId="77777777" w:rsidR="008137AD" w:rsidRDefault="008137AD" w:rsidP="00290B7F">
      <w:pPr>
        <w:spacing w:after="0" w:line="240" w:lineRule="auto"/>
      </w:pPr>
      <w:r>
        <w:continuationSeparator/>
      </w:r>
    </w:p>
  </w:endnote>
  <w:endnote w:type="continuationNotice" w:id="1">
    <w:p w14:paraId="08B88890" w14:textId="77777777" w:rsidR="008137AD" w:rsidRDefault="00813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956E" w14:textId="77777777" w:rsidR="009E1291" w:rsidRDefault="009E12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97609" w14:textId="77777777" w:rsidR="008137AD" w:rsidRDefault="008137AD" w:rsidP="00290B7F">
      <w:pPr>
        <w:spacing w:after="0" w:line="240" w:lineRule="auto"/>
      </w:pPr>
      <w:r>
        <w:separator/>
      </w:r>
    </w:p>
  </w:footnote>
  <w:footnote w:type="continuationSeparator" w:id="0">
    <w:p w14:paraId="21971C0A" w14:textId="77777777" w:rsidR="008137AD" w:rsidRDefault="008137AD" w:rsidP="00290B7F">
      <w:pPr>
        <w:spacing w:after="0" w:line="240" w:lineRule="auto"/>
      </w:pPr>
      <w:r>
        <w:continuationSeparator/>
      </w:r>
    </w:p>
  </w:footnote>
  <w:footnote w:type="continuationNotice" w:id="1">
    <w:p w14:paraId="6318CD6C" w14:textId="77777777" w:rsidR="008137AD" w:rsidRDefault="008137AD">
      <w:pPr>
        <w:spacing w:after="0" w:line="240" w:lineRule="auto"/>
      </w:pPr>
    </w:p>
  </w:footnote>
  <w:footnote w:id="2">
    <w:p w14:paraId="1BD51EBA" w14:textId="77777777" w:rsidR="009E1291" w:rsidRPr="00B418B9" w:rsidRDefault="009E1291" w:rsidP="00B418B9">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Environmental policies could include SME-specific targets and/or national SME strategies could focus on environmental issues. For instance, these can refer to the promotion of eco-efficient processes and products or services, or to the activities geared towards promoting eco-innovation.  </w:t>
      </w:r>
    </w:p>
  </w:footnote>
  <w:footnote w:id="3">
    <w:p w14:paraId="1EFFDA80" w14:textId="77777777" w:rsidR="009E1291" w:rsidRPr="00B418B9" w:rsidRDefault="009E1291" w:rsidP="00B418B9">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Eco-efficiency is based on the withstanding principles of the use of high efficiency production technology and methods, the use of less natural resources and energy for the same amount of production and the production of less waste.  With this property, eco-efficiency does not just address environmental concerns, instead it also addresses “preservation of natural resources”, “industrial efficiency” and “economic development”.   </w:t>
      </w:r>
    </w:p>
  </w:footnote>
  <w:footnote w:id="4">
    <w:p w14:paraId="1ACE5F7E" w14:textId="77777777" w:rsidR="009E1291" w:rsidRPr="00B418B9" w:rsidRDefault="009E1291" w:rsidP="00B418B9">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Eco-innovation can be generally defined as innovation that results in a reduction of environmental impact, no matter whether or not that effect is intended.</w:t>
      </w:r>
    </w:p>
  </w:footnote>
  <w:footnote w:id="5">
    <w:p w14:paraId="2729250E" w14:textId="3520E6EF" w:rsidR="009E1291" w:rsidRPr="00B418B9" w:rsidRDefault="009E1291" w:rsidP="00B418B9">
      <w:pPr>
        <w:pStyle w:val="DipnotMetni"/>
        <w:spacing w:after="0"/>
        <w:ind w:left="0" w:firstLine="0"/>
        <w:rPr>
          <w:rFonts w:asciiTheme="minorHAnsi" w:hAnsiTheme="minorHAnsi" w:cstheme="minorHAnsi"/>
          <w:sz w:val="18"/>
          <w:szCs w:val="18"/>
        </w:rPr>
      </w:pPr>
      <w:r w:rsidRPr="00B418B9">
        <w:rPr>
          <w:rStyle w:val="DipnotBavurusu"/>
          <w:rFonts w:asciiTheme="minorHAnsi" w:hAnsiTheme="minorHAnsi" w:cstheme="minorHAnsi"/>
          <w:sz w:val="18"/>
          <w:szCs w:val="18"/>
        </w:rPr>
        <w:footnoteRef/>
      </w:r>
      <w:r w:rsidRPr="00B418B9">
        <w:rPr>
          <w:rFonts w:asciiTheme="minorHAnsi" w:hAnsiTheme="minorHAnsi" w:cstheme="minorHAnsi"/>
          <w:sz w:val="18"/>
          <w:szCs w:val="18"/>
        </w:rPr>
        <w:t xml:space="preserve"> </w:t>
      </w:r>
      <w:r w:rsidRPr="00B418B9">
        <w:rPr>
          <w:rFonts w:ascii="Gadugi" w:hAnsi="Gadugi" w:cstheme="minorHAnsi"/>
          <w:sz w:val="18"/>
          <w:szCs w:val="18"/>
        </w:rPr>
        <w:t>Policies with the objective of increasing resource efficiency can create a variety of benefits – such as lower production costs, increased competitiveness, jobs, decreased dependency on commodity imports and fewer negative environmental impacts. A circular economy maximises the time products, materials and resources are of value in an economy and minimises waste generation. The basic concept of a circular economy depicts a production and consumption system that relies on the recycling, re-use, repair, remanufacturing, sharing of products, changing the consumption patterns and new business models and systems (</w:t>
      </w:r>
      <w:hyperlink r:id="rId1" w:history="1">
        <w:r w:rsidRPr="00B418B9">
          <w:rPr>
            <w:rStyle w:val="Kpr"/>
            <w:rFonts w:ascii="Gadugi" w:hAnsi="Gadugi" w:cstheme="minorHAnsi"/>
            <w:sz w:val="18"/>
            <w:szCs w:val="18"/>
          </w:rPr>
          <w:t>EC, 2020</w:t>
        </w:r>
      </w:hyperlink>
      <w:r w:rsidRPr="00B418B9">
        <w:rPr>
          <w:rFonts w:ascii="Gadugi" w:hAnsi="Gadugi" w:cstheme="minorHAnsi"/>
          <w:sz w:val="18"/>
          <w:szCs w:val="18"/>
        </w:rPr>
        <w:t xml:space="preserve">). Policy mixes should address each of the main stages of the product lifecycle: material extraction, transport, production, consumption, recycling and final disposal. </w:t>
      </w:r>
    </w:p>
  </w:footnote>
  <w:footnote w:id="6">
    <w:p w14:paraId="20CF3909" w14:textId="1DB2FE16" w:rsidR="009E1291" w:rsidRPr="00B418B9" w:rsidRDefault="009E1291" w:rsidP="0068437B">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Refers to the allocation of funds according to the approved budget.</w:t>
      </w:r>
    </w:p>
  </w:footnote>
  <w:footnote w:id="7">
    <w:p w14:paraId="3DEBDA3D" w14:textId="0E585D10" w:rsidR="009E1291" w:rsidRPr="00B418B9" w:rsidRDefault="009E1291" w:rsidP="0068437B">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SMEs going green comprise different activities the SMEs can undertake or go for: eco-efficient products, eco-innovation, more energy efficient or less material intensive production, etc.</w:t>
      </w:r>
    </w:p>
  </w:footnote>
  <w:footnote w:id="8">
    <w:p w14:paraId="7AD9CD05" w14:textId="1AF8850D" w:rsidR="009E1291" w:rsidRPr="00B418B9" w:rsidRDefault="009E1291" w:rsidP="0068437B">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Activities and measures are taking place, and are receiving funding.</w:t>
      </w:r>
    </w:p>
  </w:footnote>
  <w:footnote w:id="9">
    <w:p w14:paraId="516C9F01" w14:textId="206B1B03" w:rsidR="009E1291" w:rsidRPr="00B418B9" w:rsidRDefault="009E1291" w:rsidP="0068437B">
      <w:pPr>
        <w:pStyle w:val="DipnotMetni"/>
        <w:spacing w:after="0"/>
        <w:ind w:left="0" w:firstLine="0"/>
        <w:rPr>
          <w:sz w:val="18"/>
          <w:szCs w:val="18"/>
        </w:rPr>
      </w:pPr>
      <w:r w:rsidRPr="00B418B9">
        <w:rPr>
          <w:rStyle w:val="DipnotBavurusu"/>
          <w:sz w:val="18"/>
          <w:szCs w:val="18"/>
        </w:rPr>
        <w:footnoteRef/>
      </w:r>
      <w:r w:rsidRPr="00B418B9">
        <w:rPr>
          <w:sz w:val="18"/>
          <w:szCs w:val="18"/>
        </w:rPr>
        <w:t xml:space="preserve"> </w:t>
      </w:r>
      <w:r w:rsidRPr="00B418B9">
        <w:rPr>
          <w:rFonts w:ascii="Gadugi" w:hAnsi="Gadugi"/>
          <w:sz w:val="18"/>
          <w:szCs w:val="18"/>
        </w:rPr>
        <w:t>Effectiveness of the environmental guidance refers to how effectively government bodies are reaching SMEs as well as if SMEs are receiving the appropriate guidance on how to adopt environmental practices.</w:t>
      </w:r>
    </w:p>
  </w:footnote>
  <w:footnote w:id="10">
    <w:p w14:paraId="183E9689" w14:textId="2089796A" w:rsidR="009E1291" w:rsidRPr="00B418B9" w:rsidRDefault="009E1291" w:rsidP="00533400">
      <w:pPr>
        <w:pStyle w:val="DipnotMetni"/>
        <w:spacing w:after="0"/>
        <w:ind w:left="0" w:firstLine="0"/>
        <w:rPr>
          <w:sz w:val="18"/>
          <w:szCs w:val="18"/>
        </w:rPr>
      </w:pPr>
      <w:r w:rsidRPr="00B418B9">
        <w:rPr>
          <w:rStyle w:val="DipnotBavurusu"/>
          <w:sz w:val="18"/>
          <w:szCs w:val="18"/>
        </w:rPr>
        <w:footnoteRef/>
      </w:r>
      <w:r w:rsidRPr="00B418B9">
        <w:rPr>
          <w:sz w:val="18"/>
          <w:szCs w:val="18"/>
        </w:rPr>
        <w:t xml:space="preserve"> </w:t>
      </w:r>
      <w:r w:rsidRPr="00B418B9">
        <w:rPr>
          <w:rFonts w:ascii="Gadugi" w:hAnsi="Gadugi"/>
          <w:sz w:val="18"/>
          <w:szCs w:val="18"/>
        </w:rPr>
        <w:t>Regulatory instruments include simplified permitting procedures and rules, inspections frequency for low-risk facilities, as well as technology standards (e.g. best-available technology, BAT or BATNEEC) and performance standards (limits on air emissions, water effluents or noise levels, requirements for material recycling and solid waste management regulations, energy efficiency or fuel economy standards, etc).</w:t>
      </w:r>
    </w:p>
  </w:footnote>
  <w:footnote w:id="11">
    <w:p w14:paraId="282A8718" w14:textId="207CD266" w:rsidR="009E1291" w:rsidRPr="00B418B9" w:rsidRDefault="009E1291" w:rsidP="00533400">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Financial incentives include tax incentives, loan guarantee schemes, reduced interest rates for loans used for environmental investments or grants.</w:t>
      </w:r>
    </w:p>
  </w:footnote>
  <w:footnote w:id="12">
    <w:p w14:paraId="10795167" w14:textId="5D3A22D7" w:rsidR="009E1291" w:rsidRPr="00B418B9" w:rsidRDefault="009E1291" w:rsidP="00533400">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Green public procurement policies refer to a direct supply chain pressure imposed by the government, i.e. using its purchasing power to choose environmentally friendly goods, services and works.</w:t>
      </w:r>
    </w:p>
  </w:footnote>
  <w:footnote w:id="13">
    <w:p w14:paraId="1B3BCB3A" w14:textId="0D31FA59" w:rsidR="009E1291" w:rsidRPr="00B418B9" w:rsidRDefault="009E1291" w:rsidP="00533400">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This involves replacing of customised permits with rules ("technical regulations") specific to a particular sector (e.g. manufacturing, agriculture, mining etc.) in the case of SMEs, for the purposes of regulatory simplification.</w:t>
      </w:r>
    </w:p>
  </w:footnote>
  <w:footnote w:id="14">
    <w:p w14:paraId="33FD5164" w14:textId="143D9605" w:rsidR="009E1291" w:rsidRPr="00B418B9" w:rsidRDefault="009E1291" w:rsidP="00533400">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Environmental management systems include EMAS, ISO 14001 and local systems. Government may promote these through certain privileges in the permitting process or reduced inspection frequency.</w:t>
      </w:r>
    </w:p>
  </w:footnote>
  <w:footnote w:id="15">
    <w:p w14:paraId="392C6163" w14:textId="0F61CAC9" w:rsidR="009E1291" w:rsidRPr="00B418B9" w:rsidRDefault="009E1291" w:rsidP="00533400">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These could include web-based guidance tools or industry magazines, newsletters, business or community events, workshops and training seminars.</w:t>
      </w:r>
    </w:p>
  </w:footnote>
  <w:footnote w:id="16">
    <w:p w14:paraId="3AD66A07" w14:textId="3CD031C7" w:rsidR="009E1291" w:rsidRPr="00795CA7" w:rsidRDefault="009E1291">
      <w:pPr>
        <w:pStyle w:val="DipnotMetni"/>
        <w:rPr>
          <w:rFonts w:ascii="Gadugi" w:hAnsi="Gadugi"/>
        </w:rPr>
      </w:pPr>
      <w:r w:rsidRPr="00B418B9">
        <w:rPr>
          <w:rStyle w:val="DipnotBavurusu"/>
          <w:rFonts w:ascii="Gadugi" w:hAnsi="Gadugi"/>
          <w:sz w:val="18"/>
          <w:szCs w:val="18"/>
        </w:rPr>
        <w:footnoteRef/>
      </w:r>
      <w:r w:rsidRPr="00B418B9">
        <w:rPr>
          <w:rFonts w:ascii="Gadugi" w:hAnsi="Gadugi"/>
          <w:sz w:val="18"/>
          <w:szCs w:val="18"/>
        </w:rPr>
        <w:t xml:space="preserve"> Evaluation or review conducted by a separate agency/body/department than that responsible for implementation.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0A07" w14:textId="77777777" w:rsidR="009E1291" w:rsidRDefault="009E129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9E1291" w:rsidRDefault="009E1291"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9E1291" w:rsidRDefault="009E1291"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4"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6"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4"/>
  </w:num>
  <w:num w:numId="6">
    <w:abstractNumId w:val="0"/>
  </w:num>
  <w:num w:numId="7">
    <w:abstractNumId w:val="10"/>
  </w:num>
  <w:num w:numId="8">
    <w:abstractNumId w:val="3"/>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B"/>
    <w:rsid w:val="00000997"/>
    <w:rsid w:val="00005358"/>
    <w:rsid w:val="00016DCB"/>
    <w:rsid w:val="00024B59"/>
    <w:rsid w:val="000266B4"/>
    <w:rsid w:val="000373F6"/>
    <w:rsid w:val="00037B89"/>
    <w:rsid w:val="00046E92"/>
    <w:rsid w:val="00047997"/>
    <w:rsid w:val="000528A0"/>
    <w:rsid w:val="0007012A"/>
    <w:rsid w:val="000841AC"/>
    <w:rsid w:val="00090E27"/>
    <w:rsid w:val="000978BC"/>
    <w:rsid w:val="000B4622"/>
    <w:rsid w:val="000B5193"/>
    <w:rsid w:val="000C007D"/>
    <w:rsid w:val="000C041C"/>
    <w:rsid w:val="000C2872"/>
    <w:rsid w:val="000C7D43"/>
    <w:rsid w:val="000E3512"/>
    <w:rsid w:val="00101067"/>
    <w:rsid w:val="00117E29"/>
    <w:rsid w:val="00131873"/>
    <w:rsid w:val="00142C06"/>
    <w:rsid w:val="00152A41"/>
    <w:rsid w:val="001571FD"/>
    <w:rsid w:val="00180513"/>
    <w:rsid w:val="001833D4"/>
    <w:rsid w:val="0019137E"/>
    <w:rsid w:val="00196D85"/>
    <w:rsid w:val="001B6990"/>
    <w:rsid w:val="001D061E"/>
    <w:rsid w:val="001D2A34"/>
    <w:rsid w:val="001D7271"/>
    <w:rsid w:val="001E77BE"/>
    <w:rsid w:val="001E78E9"/>
    <w:rsid w:val="001F0AE9"/>
    <w:rsid w:val="001F15DA"/>
    <w:rsid w:val="00205FF3"/>
    <w:rsid w:val="00210B80"/>
    <w:rsid w:val="0021641E"/>
    <w:rsid w:val="00216C74"/>
    <w:rsid w:val="00216FD5"/>
    <w:rsid w:val="00237A1E"/>
    <w:rsid w:val="002623FA"/>
    <w:rsid w:val="00266D80"/>
    <w:rsid w:val="00272396"/>
    <w:rsid w:val="002726F8"/>
    <w:rsid w:val="00282A7E"/>
    <w:rsid w:val="00284BC2"/>
    <w:rsid w:val="00290B7F"/>
    <w:rsid w:val="002A247E"/>
    <w:rsid w:val="002A2B5A"/>
    <w:rsid w:val="002A4E62"/>
    <w:rsid w:val="002B726B"/>
    <w:rsid w:val="002C203D"/>
    <w:rsid w:val="002C6E11"/>
    <w:rsid w:val="002E50A9"/>
    <w:rsid w:val="002F193C"/>
    <w:rsid w:val="003014AA"/>
    <w:rsid w:val="00314062"/>
    <w:rsid w:val="0031741F"/>
    <w:rsid w:val="00323649"/>
    <w:rsid w:val="0033373B"/>
    <w:rsid w:val="00353414"/>
    <w:rsid w:val="0037652A"/>
    <w:rsid w:val="003807A4"/>
    <w:rsid w:val="003840F8"/>
    <w:rsid w:val="00391788"/>
    <w:rsid w:val="003A5701"/>
    <w:rsid w:val="003A612D"/>
    <w:rsid w:val="003B000E"/>
    <w:rsid w:val="003E0335"/>
    <w:rsid w:val="003E2359"/>
    <w:rsid w:val="00410283"/>
    <w:rsid w:val="004245DB"/>
    <w:rsid w:val="00440D32"/>
    <w:rsid w:val="00441A47"/>
    <w:rsid w:val="00455F6D"/>
    <w:rsid w:val="00475E41"/>
    <w:rsid w:val="004769CF"/>
    <w:rsid w:val="00493B3C"/>
    <w:rsid w:val="00497855"/>
    <w:rsid w:val="004B437A"/>
    <w:rsid w:val="004C0F30"/>
    <w:rsid w:val="004C207E"/>
    <w:rsid w:val="004C4A78"/>
    <w:rsid w:val="004D0F10"/>
    <w:rsid w:val="004D138D"/>
    <w:rsid w:val="004D5588"/>
    <w:rsid w:val="004E2225"/>
    <w:rsid w:val="004E3CFE"/>
    <w:rsid w:val="004E556C"/>
    <w:rsid w:val="004F105C"/>
    <w:rsid w:val="004F5C5E"/>
    <w:rsid w:val="0050028F"/>
    <w:rsid w:val="005034BB"/>
    <w:rsid w:val="005146BD"/>
    <w:rsid w:val="00523F82"/>
    <w:rsid w:val="00533400"/>
    <w:rsid w:val="005339C5"/>
    <w:rsid w:val="00547966"/>
    <w:rsid w:val="00555945"/>
    <w:rsid w:val="005609FF"/>
    <w:rsid w:val="00581292"/>
    <w:rsid w:val="005955D7"/>
    <w:rsid w:val="005A1ED3"/>
    <w:rsid w:val="005A7A8B"/>
    <w:rsid w:val="005D0831"/>
    <w:rsid w:val="005F5F61"/>
    <w:rsid w:val="005F7A72"/>
    <w:rsid w:val="005F7E32"/>
    <w:rsid w:val="00623593"/>
    <w:rsid w:val="00633B34"/>
    <w:rsid w:val="00645167"/>
    <w:rsid w:val="00652FE9"/>
    <w:rsid w:val="00653F0B"/>
    <w:rsid w:val="00661B54"/>
    <w:rsid w:val="006715F5"/>
    <w:rsid w:val="00677B95"/>
    <w:rsid w:val="006804E7"/>
    <w:rsid w:val="00683FA6"/>
    <w:rsid w:val="0068437B"/>
    <w:rsid w:val="006B7A52"/>
    <w:rsid w:val="006E2AE3"/>
    <w:rsid w:val="006E55E4"/>
    <w:rsid w:val="006E6B24"/>
    <w:rsid w:val="006F6FF1"/>
    <w:rsid w:val="0070276B"/>
    <w:rsid w:val="007047C4"/>
    <w:rsid w:val="007075B8"/>
    <w:rsid w:val="00712487"/>
    <w:rsid w:val="00714A7D"/>
    <w:rsid w:val="0071518E"/>
    <w:rsid w:val="00722F58"/>
    <w:rsid w:val="00750386"/>
    <w:rsid w:val="0075325D"/>
    <w:rsid w:val="00761397"/>
    <w:rsid w:val="00763263"/>
    <w:rsid w:val="00787C18"/>
    <w:rsid w:val="00792EB2"/>
    <w:rsid w:val="00795CA7"/>
    <w:rsid w:val="007A4E9E"/>
    <w:rsid w:val="007B5D06"/>
    <w:rsid w:val="007C2F62"/>
    <w:rsid w:val="007C3A64"/>
    <w:rsid w:val="007C6481"/>
    <w:rsid w:val="007C69AD"/>
    <w:rsid w:val="007E2CC4"/>
    <w:rsid w:val="007E562E"/>
    <w:rsid w:val="007F0ADD"/>
    <w:rsid w:val="007F1739"/>
    <w:rsid w:val="007F2A4C"/>
    <w:rsid w:val="007F376B"/>
    <w:rsid w:val="007F4181"/>
    <w:rsid w:val="007F4892"/>
    <w:rsid w:val="007F59D2"/>
    <w:rsid w:val="007F6273"/>
    <w:rsid w:val="00801826"/>
    <w:rsid w:val="00801858"/>
    <w:rsid w:val="0080254C"/>
    <w:rsid w:val="008137AD"/>
    <w:rsid w:val="008174B5"/>
    <w:rsid w:val="008218B8"/>
    <w:rsid w:val="00823625"/>
    <w:rsid w:val="00825365"/>
    <w:rsid w:val="00826615"/>
    <w:rsid w:val="00843834"/>
    <w:rsid w:val="0085026D"/>
    <w:rsid w:val="0086162A"/>
    <w:rsid w:val="0086242A"/>
    <w:rsid w:val="00867935"/>
    <w:rsid w:val="00870FBB"/>
    <w:rsid w:val="00880C35"/>
    <w:rsid w:val="00884992"/>
    <w:rsid w:val="0088725D"/>
    <w:rsid w:val="0089444D"/>
    <w:rsid w:val="0089638E"/>
    <w:rsid w:val="00897507"/>
    <w:rsid w:val="00897A95"/>
    <w:rsid w:val="00897FAD"/>
    <w:rsid w:val="008A3BE0"/>
    <w:rsid w:val="008B32CC"/>
    <w:rsid w:val="008D3B3B"/>
    <w:rsid w:val="008D410A"/>
    <w:rsid w:val="008D5D86"/>
    <w:rsid w:val="008E520F"/>
    <w:rsid w:val="008F1BB9"/>
    <w:rsid w:val="0091443E"/>
    <w:rsid w:val="00914EB7"/>
    <w:rsid w:val="00917865"/>
    <w:rsid w:val="009201CD"/>
    <w:rsid w:val="00927F23"/>
    <w:rsid w:val="00931937"/>
    <w:rsid w:val="0094197F"/>
    <w:rsid w:val="009438D6"/>
    <w:rsid w:val="00957E82"/>
    <w:rsid w:val="009720FD"/>
    <w:rsid w:val="0097314F"/>
    <w:rsid w:val="00977D3E"/>
    <w:rsid w:val="009809B0"/>
    <w:rsid w:val="00981B20"/>
    <w:rsid w:val="00983BDB"/>
    <w:rsid w:val="00984167"/>
    <w:rsid w:val="00995CD0"/>
    <w:rsid w:val="009A6DED"/>
    <w:rsid w:val="009B5F55"/>
    <w:rsid w:val="009B6EED"/>
    <w:rsid w:val="009C5191"/>
    <w:rsid w:val="009C5317"/>
    <w:rsid w:val="009D1B9E"/>
    <w:rsid w:val="009E1291"/>
    <w:rsid w:val="00A057D7"/>
    <w:rsid w:val="00A073FD"/>
    <w:rsid w:val="00A22953"/>
    <w:rsid w:val="00A33E4F"/>
    <w:rsid w:val="00A5157E"/>
    <w:rsid w:val="00A51790"/>
    <w:rsid w:val="00A52E76"/>
    <w:rsid w:val="00A56095"/>
    <w:rsid w:val="00A64866"/>
    <w:rsid w:val="00A67562"/>
    <w:rsid w:val="00A84138"/>
    <w:rsid w:val="00A845FA"/>
    <w:rsid w:val="00A91D2A"/>
    <w:rsid w:val="00A94113"/>
    <w:rsid w:val="00A94930"/>
    <w:rsid w:val="00AA019E"/>
    <w:rsid w:val="00AA2741"/>
    <w:rsid w:val="00AD59B6"/>
    <w:rsid w:val="00AD75B0"/>
    <w:rsid w:val="00AE197F"/>
    <w:rsid w:val="00AF182F"/>
    <w:rsid w:val="00AF73C0"/>
    <w:rsid w:val="00B01B2B"/>
    <w:rsid w:val="00B01BFB"/>
    <w:rsid w:val="00B12530"/>
    <w:rsid w:val="00B14009"/>
    <w:rsid w:val="00B2041B"/>
    <w:rsid w:val="00B31CE5"/>
    <w:rsid w:val="00B33B72"/>
    <w:rsid w:val="00B418B9"/>
    <w:rsid w:val="00B440DF"/>
    <w:rsid w:val="00B500A2"/>
    <w:rsid w:val="00B56C85"/>
    <w:rsid w:val="00B56EE4"/>
    <w:rsid w:val="00B60952"/>
    <w:rsid w:val="00B65266"/>
    <w:rsid w:val="00B6688D"/>
    <w:rsid w:val="00B736AC"/>
    <w:rsid w:val="00B76D66"/>
    <w:rsid w:val="00B944BE"/>
    <w:rsid w:val="00BA0756"/>
    <w:rsid w:val="00BB43EA"/>
    <w:rsid w:val="00BB6373"/>
    <w:rsid w:val="00BB6EE2"/>
    <w:rsid w:val="00BC11F5"/>
    <w:rsid w:val="00BD18E7"/>
    <w:rsid w:val="00BD20E0"/>
    <w:rsid w:val="00BD37A1"/>
    <w:rsid w:val="00BE340C"/>
    <w:rsid w:val="00BE4AD9"/>
    <w:rsid w:val="00BF7B92"/>
    <w:rsid w:val="00C14039"/>
    <w:rsid w:val="00C205DB"/>
    <w:rsid w:val="00C23567"/>
    <w:rsid w:val="00C24B80"/>
    <w:rsid w:val="00C30128"/>
    <w:rsid w:val="00C318F0"/>
    <w:rsid w:val="00C3234E"/>
    <w:rsid w:val="00C4018B"/>
    <w:rsid w:val="00C425EB"/>
    <w:rsid w:val="00C555F4"/>
    <w:rsid w:val="00C738D8"/>
    <w:rsid w:val="00C74AAC"/>
    <w:rsid w:val="00C74CF8"/>
    <w:rsid w:val="00C86DAD"/>
    <w:rsid w:val="00C879FC"/>
    <w:rsid w:val="00C97E5F"/>
    <w:rsid w:val="00CB2126"/>
    <w:rsid w:val="00CC4083"/>
    <w:rsid w:val="00CD23D8"/>
    <w:rsid w:val="00CD63FC"/>
    <w:rsid w:val="00CE4EE6"/>
    <w:rsid w:val="00CE652A"/>
    <w:rsid w:val="00CE6ECB"/>
    <w:rsid w:val="00CF23F7"/>
    <w:rsid w:val="00D00276"/>
    <w:rsid w:val="00D12E3E"/>
    <w:rsid w:val="00D21584"/>
    <w:rsid w:val="00D30903"/>
    <w:rsid w:val="00D31FE4"/>
    <w:rsid w:val="00D333F9"/>
    <w:rsid w:val="00D46985"/>
    <w:rsid w:val="00D545A2"/>
    <w:rsid w:val="00D60FC1"/>
    <w:rsid w:val="00D65137"/>
    <w:rsid w:val="00D730CF"/>
    <w:rsid w:val="00DB3510"/>
    <w:rsid w:val="00DB4C7D"/>
    <w:rsid w:val="00DD13AA"/>
    <w:rsid w:val="00DE782F"/>
    <w:rsid w:val="00DF1F6E"/>
    <w:rsid w:val="00DF49AF"/>
    <w:rsid w:val="00E1080F"/>
    <w:rsid w:val="00E20A8F"/>
    <w:rsid w:val="00E23848"/>
    <w:rsid w:val="00E3422B"/>
    <w:rsid w:val="00E40F8B"/>
    <w:rsid w:val="00E52084"/>
    <w:rsid w:val="00E521C7"/>
    <w:rsid w:val="00E5231E"/>
    <w:rsid w:val="00E61E44"/>
    <w:rsid w:val="00E62FA9"/>
    <w:rsid w:val="00EA2485"/>
    <w:rsid w:val="00EA3331"/>
    <w:rsid w:val="00EA68F9"/>
    <w:rsid w:val="00EB0BF4"/>
    <w:rsid w:val="00EC2DF2"/>
    <w:rsid w:val="00EF38D1"/>
    <w:rsid w:val="00F033F1"/>
    <w:rsid w:val="00F30129"/>
    <w:rsid w:val="00F3522A"/>
    <w:rsid w:val="00F36873"/>
    <w:rsid w:val="00F47498"/>
    <w:rsid w:val="00F62052"/>
    <w:rsid w:val="00F64548"/>
    <w:rsid w:val="00F65DE1"/>
    <w:rsid w:val="00F733ED"/>
    <w:rsid w:val="00F97C0C"/>
    <w:rsid w:val="00FA512E"/>
    <w:rsid w:val="00FC2F3F"/>
    <w:rsid w:val="00FC4ACA"/>
    <w:rsid w:val="00FD31F3"/>
    <w:rsid w:val="00FD3BB7"/>
    <w:rsid w:val="00FD412E"/>
    <w:rsid w:val="00FD5E02"/>
    <w:rsid w:val="00FE7356"/>
    <w:rsid w:val="00FF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9137E"/>
    <w:pPr>
      <w:keepNext/>
      <w:keepLines/>
      <w:spacing w:before="240" w:after="0"/>
      <w:outlineLvl w:val="0"/>
    </w:pPr>
    <w:rPr>
      <w:rFonts w:ascii="Gadugi" w:eastAsiaTheme="minorEastAsia" w:hAnsi="Gadugi" w:cs="MyriadPro-Bold"/>
      <w:b/>
      <w:bCs/>
      <w:color w:val="008E79"/>
      <w:sz w:val="28"/>
      <w:szCs w:val="96"/>
      <w:lang w:eastAsia="zh-CN"/>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19137E"/>
    <w:rPr>
      <w:rFonts w:ascii="Gadugi" w:eastAsiaTheme="minorEastAsia" w:hAnsi="Gadugi" w:cs="MyriadPro-Bold"/>
      <w:b/>
      <w:bCs/>
      <w:color w:val="008E79"/>
      <w:sz w:val="28"/>
      <w:szCs w:val="96"/>
      <w:lang w:eastAsia="zh-CN"/>
    </w:rPr>
  </w:style>
  <w:style w:type="character" w:styleId="zlenenKpr">
    <w:name w:val="FollowedHyperlink"/>
    <w:basedOn w:val="VarsaylanParagrafYazTipi"/>
    <w:uiPriority w:val="99"/>
    <w:semiHidden/>
    <w:unhideWhenUsed/>
    <w:rsid w:val="001F15DA"/>
    <w:rPr>
      <w:color w:val="954F72" w:themeColor="followedHyperlink"/>
      <w:u w:val="single"/>
    </w:rPr>
  </w:style>
  <w:style w:type="character" w:customStyle="1" w:styleId="Bodytext27pt">
    <w:name w:val="Body text (2) + 7 pt"/>
    <w:basedOn w:val="VarsaylanParagrafYazTipi"/>
    <w:rsid w:val="00917865"/>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paragraph" w:styleId="HTMLncedenBiimlendirilmi">
    <w:name w:val="HTML Preformatted"/>
    <w:basedOn w:val="Normal"/>
    <w:link w:val="HTMLncedenBiimlendirilmiChar"/>
    <w:uiPriority w:val="99"/>
    <w:semiHidden/>
    <w:unhideWhenUsed/>
    <w:rsid w:val="0091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917865"/>
    <w:rPr>
      <w:rFonts w:ascii="Courier New" w:eastAsia="Times New Roman" w:hAnsi="Courier New" w:cs="Courier New"/>
      <w:sz w:val="20"/>
      <w:szCs w:val="20"/>
      <w:lang w:val="tr-TR" w:eastAsia="tr-TR"/>
    </w:rPr>
  </w:style>
  <w:style w:type="character" w:customStyle="1" w:styleId="y2iqfc">
    <w:name w:val="y2iqfc"/>
    <w:basedOn w:val="VarsaylanParagrafYazTipi"/>
    <w:rsid w:val="00917865"/>
  </w:style>
  <w:style w:type="paragraph" w:styleId="Dzeltme">
    <w:name w:val="Revision"/>
    <w:hidden/>
    <w:uiPriority w:val="99"/>
    <w:semiHidden/>
    <w:rsid w:val="00817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85255">
      <w:bodyDiv w:val="1"/>
      <w:marLeft w:val="0"/>
      <w:marRight w:val="0"/>
      <w:marTop w:val="0"/>
      <w:marBottom w:val="0"/>
      <w:divBdr>
        <w:top w:val="none" w:sz="0" w:space="0" w:color="auto"/>
        <w:left w:val="none" w:sz="0" w:space="0" w:color="auto"/>
        <w:bottom w:val="none" w:sz="0" w:space="0" w:color="auto"/>
        <w:right w:val="none" w:sz="0" w:space="0" w:color="auto"/>
      </w:divBdr>
    </w:div>
    <w:div w:id="1514681885">
      <w:bodyDiv w:val="1"/>
      <w:marLeft w:val="0"/>
      <w:marRight w:val="0"/>
      <w:marTop w:val="0"/>
      <w:marBottom w:val="0"/>
      <w:divBdr>
        <w:top w:val="none" w:sz="0" w:space="0" w:color="auto"/>
        <w:left w:val="none" w:sz="0" w:space="0" w:color="auto"/>
        <w:bottom w:val="none" w:sz="0" w:space="0" w:color="auto"/>
        <w:right w:val="none" w:sz="0" w:space="0" w:color="auto"/>
      </w:divBdr>
    </w:div>
    <w:div w:id="1564367654">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1939097131">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gokce.av.tr/wp-content/uploads/2019/10/The-Fine-Print_Ekim_2019_Ing.pdf" TargetMode="External"/><Relationship Id="rId26" Type="http://schemas.openxmlformats.org/officeDocument/2006/relationships/hyperlink" Target="https://www.afad.gov.tr/kurumlar/afad.gov.tr/e_Kutuphane/Planlar/AFAD_19_23-StrategicPlan_Eng.pdf" TargetMode="External"/><Relationship Id="rId39" Type="http://schemas.openxmlformats.org/officeDocument/2006/relationships/hyperlink" Target="https://ms.hmb.gov.tr/uploads/2020/09/YEN%C4%B0-EKONOM%C4%B0-PROGRAMI-K%C4%B0TAP%C3%87IK.pdf" TargetMode="External"/><Relationship Id="rId21" Type="http://schemas.openxmlformats.org/officeDocument/2006/relationships/hyperlink" Target="http://extwprlegs1.fao.org/docs/pdf/tur180257.pdf" TargetMode="External"/><Relationship Id="rId34" Type="http://schemas.openxmlformats.org/officeDocument/2006/relationships/hyperlink" Target="https://webdosya.csb.gov.tr/db/cygm/haberler/ulusal_at-k_yonet-m--eylem_plan--20180328154824.pdf" TargetMode="External"/><Relationship Id="rId42" Type="http://schemas.openxmlformats.org/officeDocument/2006/relationships/hyperlink" Target="https://enerji.enerji.gov.tr//Media/Dizin/EVCED/tr/EnerjiVerimlili%C4%9Fi/UlusalEnerjiVerimlili%C4%9FiEylemPlan%C4%B1/Belgeler/NEEAP.pdf" TargetMode="External"/><Relationship Id="rId47" Type="http://schemas.openxmlformats.org/officeDocument/2006/relationships/hyperlink" Target="https://ms.hmb.gov.tr/uploads/2020/09/YEN%C4%B0-EKONOM%C4%B0-PROGRAMI-K%C4%B0TAP%C3%87IK.pdf" TargetMode="External"/><Relationship Id="rId50" Type="http://schemas.openxmlformats.org/officeDocument/2006/relationships/hyperlink" Target="https://ms.hmb.gov.tr/uploads/2020/09/YEN%C4%B0-EKONOM%C4%B0-PROGRAMI-K%C4%B0TAP%C3%87IK.pdf" TargetMode="External"/><Relationship Id="rId55" Type="http://schemas.openxmlformats.org/officeDocument/2006/relationships/hyperlink" Target="https://enerji.gov.tr/bilgi-merkezi-enerji-verimliligi-ulusal-enerji-verimliligi-eylem-plani" TargetMode="External"/><Relationship Id="rId63" Type="http://schemas.openxmlformats.org/officeDocument/2006/relationships/hyperlink" Target="https://www.sbb.gov.tr/wp-content/uploads/2021/09/Orta-Vadeli-Program-2022-2024.pdf" TargetMode="External"/><Relationship Id="rId68" Type="http://schemas.openxmlformats.org/officeDocument/2006/relationships/hyperlink" Target="https://webdosya.kosgeb.gov.tr/Content/Upload/Dosya/Mevzuat/2020/KOSGEB_Stratejik_Plan%C4%B1_(2019-2023).pdf" TargetMode="External"/><Relationship Id="rId76" Type="http://schemas.openxmlformats.org/officeDocument/2006/relationships/header" Target="header1.xml"/><Relationship Id="rId7" Type="http://schemas.openxmlformats.org/officeDocument/2006/relationships/numbering" Target="numbering.xml"/><Relationship Id="rId71" Type="http://schemas.openxmlformats.org/officeDocument/2006/relationships/hyperlink" Target="https://www.resmigazete.gov.tr/eskiler/2007/05/20070502-2.htm" TargetMode="External"/><Relationship Id="rId2" Type="http://schemas.openxmlformats.org/officeDocument/2006/relationships/customXml" Target="../customXml/item2.xml"/><Relationship Id="rId16" Type="http://schemas.openxmlformats.org/officeDocument/2006/relationships/hyperlink" Target="https://www.sbb.gov.tr/wp-content/uploads/2020/04/GirisimcilikKOB%C4%B0lerEsnaf_ve_SanatkarlarOzelIhtisasKomisyonuRaporu.pdf" TargetMode="External"/><Relationship Id="rId29" Type="http://schemas.openxmlformats.org/officeDocument/2006/relationships/hyperlink" Target="https://www.sanayi.gov.tr/plan-program-raporlar-ve-yayinlar/stratejik-planlar/mu1303012102" TargetMode="External"/><Relationship Id="rId11" Type="http://schemas.openxmlformats.org/officeDocument/2006/relationships/footnotes" Target="footnotes.xml"/><Relationship Id="rId24" Type="http://schemas.openxmlformats.org/officeDocument/2006/relationships/hyperlink" Target="http://extwprlegs1.fao.org/docs/pdf/tur193937.pdf" TargetMode="External"/><Relationship Id="rId32" Type="http://schemas.openxmlformats.org/officeDocument/2006/relationships/hyperlink" Target="https://webdosya.csb.gov.tr/db/cygm/icerikler/uces-belges--20180125144313.pdf" TargetMode="External"/><Relationship Id="rId37" Type="http://schemas.openxmlformats.org/officeDocument/2006/relationships/hyperlink" Target="https://yesildusunce.org/dl/uploads/yesilavrupamutabakati.pdf" TargetMode="External"/><Relationship Id="rId40" Type="http://schemas.openxmlformats.org/officeDocument/2006/relationships/hyperlink" Target="https://www.sbb.gov.tr/wp-content/uploads/2021/08/YeniEkonomiProgrami_OVP_2021-2023.pdf" TargetMode="External"/><Relationship Id="rId45" Type="http://schemas.openxmlformats.org/officeDocument/2006/relationships/hyperlink" Target="https://webdosya.csb.gov.tr/db/iklim/editordosya/iklim_degisikligi_stratejisi_EN(2).pdf" TargetMode="External"/><Relationship Id="rId53" Type="http://schemas.openxmlformats.org/officeDocument/2006/relationships/hyperlink" Target="https://ms.hmb.gov.tr/uploads/2020/09/YEN%C4%B0-EKONOM%C4%B0-PROGRAMI-K%C4%B0TAP%C3%87IK.pdf" TargetMode="External"/><Relationship Id="rId58" Type="http://schemas.openxmlformats.org/officeDocument/2006/relationships/hyperlink" Target="https://www.ebrd.com/news/2018/ebrd-welcomes-turkeys-national-energy-efficiency-action-plan.html" TargetMode="External"/><Relationship Id="rId66" Type="http://schemas.openxmlformats.org/officeDocument/2006/relationships/hyperlink" Target="https://www.sbb.gov.tr/wp-content/uploads/2021/09/Orta-Vadeli-Program-2022-2024.pdf" TargetMode="External"/><Relationship Id="rId74" Type="http://schemas.openxmlformats.org/officeDocument/2006/relationships/hyperlink" Target="https://www.resmigazete.gov.tr/eskiler/2007/05/20070502-2.htm"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sbb.gov.tr/wp-content/uploads/2020/06/Eleventh_Development_Plan-2019-2023.pdf" TargetMode="External"/><Relationship Id="rId10" Type="http://schemas.openxmlformats.org/officeDocument/2006/relationships/webSettings" Target="webSettings.xml"/><Relationship Id="rId19" Type="http://schemas.openxmlformats.org/officeDocument/2006/relationships/hyperlink" Target="https://www.sbb.gov.tr/wp-content/uploads/2021/09/Orta-Vadeli-Program-2022-2024.pdf" TargetMode="External"/><Relationship Id="rId31" Type="http://schemas.openxmlformats.org/officeDocument/2006/relationships/hyperlink" Target="https://www.tarimorman.gov.tr/SYGM/Belgeler/NHYP%20DEN%C4%B0Z/ULUSAL%20SU%20PLANI.pdf" TargetMode="External"/><Relationship Id="rId44" Type="http://schemas.openxmlformats.org/officeDocument/2006/relationships/hyperlink" Target="https://www.resmigazete.gov.tr/eskiler/2019/07/20190730-1.htm" TargetMode="External"/><Relationship Id="rId52" Type="http://schemas.openxmlformats.org/officeDocument/2006/relationships/hyperlink" Target="https://www.sbb.gov.tr/wp-content/uploads/2020/06/Eleventh_Development_Plan-2019-2023.pdf" TargetMode="External"/><Relationship Id="rId60" Type="http://schemas.openxmlformats.org/officeDocument/2006/relationships/hyperlink" Target="https://ticaret.gov.tr/data/60f1200013b876eb28421b23/MUTABAKAT%20YE%C5%9E%C4%B0L.pdf" TargetMode="External"/><Relationship Id="rId65" Type="http://schemas.openxmlformats.org/officeDocument/2006/relationships/hyperlink" Target="https://enerji.gov.tr//Media/Dizin/EVCED/tr/EnerjiVerimlili%C4%9Fi/UlusalEnerjiVerimlili%C4%9FiEylemPlan%C4%B1/Belgeler/UEVEP2020gelisimraporenv2.pdf" TargetMode="External"/><Relationship Id="rId73" Type="http://schemas.openxmlformats.org/officeDocument/2006/relationships/hyperlink" Target="https://enerji.gov.tr/bilgi-merkezi-enerji-verimliligi-destekleri" TargetMode="External"/><Relationship Id="rId78"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extwprlegs1.fao.org/docs/pdf/tur202337.pdf" TargetMode="External"/><Relationship Id="rId27" Type="http://schemas.openxmlformats.org/officeDocument/2006/relationships/hyperlink" Target="https://www.sanayi.gov.tr/plan-program-raporlar-ve-yayinlar/stratejik-planlar/mu2112012102" TargetMode="External"/><Relationship Id="rId30" Type="http://schemas.openxmlformats.org/officeDocument/2006/relationships/hyperlink" Target="https://webdosya.csb.gov.tr/db/iklim/editordosya/iklim_degisikligi_stratejisi_EN(2).pdf" TargetMode="External"/><Relationship Id="rId35" Type="http://schemas.openxmlformats.org/officeDocument/2006/relationships/hyperlink" Target="https://webdosya.csb.gov.tr/db/iklim/editordosya/uyum_stratejisi_eylem_plani_TR.pdf" TargetMode="External"/><Relationship Id="rId43" Type="http://schemas.openxmlformats.org/officeDocument/2006/relationships/hyperlink" Target="https://www.sanayi.gov.tr/assets/pdf/SanayiStratejiBelgesi2023.pdf" TargetMode="External"/><Relationship Id="rId48" Type="http://schemas.openxmlformats.org/officeDocument/2006/relationships/hyperlink" Target="https://www.sanayi.gov.tr/2023-sanayi-ve-teknoloji-stratejisi" TargetMode="External"/><Relationship Id="rId56" Type="http://schemas.openxmlformats.org/officeDocument/2006/relationships/hyperlink" Target="https://www.mevzuat.gov.tr/MevzuatMetin/CumhurbaskanligiGenelgeleri/20210716-15.pdf" TargetMode="External"/><Relationship Id="rId64" Type="http://schemas.openxmlformats.org/officeDocument/2006/relationships/hyperlink" Target="https://enerji.gov.tr/bilgi-merkezi-enerji-verimliligi-ulusal-enerji-verimliligi-eylem-plani" TargetMode="External"/><Relationship Id="rId69" Type="http://schemas.openxmlformats.org/officeDocument/2006/relationships/hyperlink" Target="https://www.sbb.gov.tr/wp-content/uploads/2019/11/Stratejik-Plan-2019-2023.pdf" TargetMode="External"/><Relationship Id="rId77"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ec.europa.eu/info/strategy/priorities-2019-2024/european-green-deal_en" TargetMode="External"/><Relationship Id="rId72" Type="http://schemas.openxmlformats.org/officeDocument/2006/relationships/hyperlink" Target="https://en.kosgeb.gov.tr/site/tr/genel/destekler/6309/rd-technological-production-and-domestication-support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sanayi.gov.tr/assets/pdf/SanayiStratejiBelgesi2023.pdf" TargetMode="External"/><Relationship Id="rId25" Type="http://schemas.openxmlformats.org/officeDocument/2006/relationships/hyperlink" Target="https://webdosya.kosgeb.gov.tr/Content/Upload/Dosya/Mevzuat/2020/KOSGEB_Stratejik_Plan%C4%B1_(2019-2023).pdf" TargetMode="External"/><Relationship Id="rId33" Type="http://schemas.openxmlformats.org/officeDocument/2006/relationships/hyperlink" Target="http://www.sp.gov.tr/tr/temel-belge/s/177/Ulusal+Havza+Yonetim+Stratejisi+_2014-2023" TargetMode="External"/><Relationship Id="rId38" Type="http://schemas.openxmlformats.org/officeDocument/2006/relationships/hyperlink" Target="https://www.sbb.gov.tr/wp-content/uploads/2020/06/Eleventh_Development_Plan-2019-2023.pdf" TargetMode="External"/><Relationship Id="rId46" Type="http://schemas.openxmlformats.org/officeDocument/2006/relationships/hyperlink" Target="https://www.sbb.gov.tr/wp-content/uploads/2020/06/Eleventh_Development_Plan-2019-2023.pdf" TargetMode="External"/><Relationship Id="rId59" Type="http://schemas.openxmlformats.org/officeDocument/2006/relationships/hyperlink" Target="http://www.skdturkiye.org/en" TargetMode="External"/><Relationship Id="rId67" Type="http://schemas.openxmlformats.org/officeDocument/2006/relationships/hyperlink" Target="https://www.sbb.gov.tr/wp-content/uploads/2020/06/Eleventh_Development_Plan-2019-2023.pdf" TargetMode="External"/><Relationship Id="rId20" Type="http://schemas.openxmlformats.org/officeDocument/2006/relationships/hyperlink" Target="http://extwprlegs1.fao.org/docs/pdf/tur193517.pdf" TargetMode="External"/><Relationship Id="rId41" Type="http://schemas.openxmlformats.org/officeDocument/2006/relationships/hyperlink" Target="https://ticaret.gov.tr/data/60f1200013b876eb28421b23/MUTABAKAT%20YE%C5%9E%C4%B0L.pdf" TargetMode="External"/><Relationship Id="rId54" Type="http://schemas.openxmlformats.org/officeDocument/2006/relationships/hyperlink" Target="https://www.sbb.gov.tr/wp-content/uploads/2021/08/YeniEkonomiProgrami_OVP_2021-2023.pdf" TargetMode="External"/><Relationship Id="rId62" Type="http://schemas.openxmlformats.org/officeDocument/2006/relationships/hyperlink" Target="https://ms.hmb.gov.tr/uploads/2020/09/YEN%C4%B0-EKONOM%C4%B0-PROGRAMI-K%C4%B0TAP%C3%87IK.pdf" TargetMode="External"/><Relationship Id="rId70" Type="http://schemas.openxmlformats.org/officeDocument/2006/relationships/hyperlink" Target="https://enerji.gov.tr/bilgi-merkezi-enerji-verimliligi-destekleri" TargetMode="External"/><Relationship Id="rId75" Type="http://schemas.openxmlformats.org/officeDocument/2006/relationships/hyperlink" Target="https://en.kosgeb.gov.tr/site/tr/genel/destekler/6309/rd-technological-production-and-domestication-support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sbb.gov.tr/wp-content/uploads/2020/06/Eleventh_Development_Plan-2019-2023.pdf" TargetMode="External"/><Relationship Id="rId23" Type="http://schemas.openxmlformats.org/officeDocument/2006/relationships/hyperlink" Target="http://extwprlegs1.fao.org/docs/pdf/tur187824.pdf" TargetMode="External"/><Relationship Id="rId28" Type="http://schemas.openxmlformats.org/officeDocument/2006/relationships/hyperlink" Target="https://www.sanayi.gov.tr/plan-program-raporlar-ve-yayinlar/stratejik-planlar/mu1303012101" TargetMode="External"/><Relationship Id="rId36" Type="http://schemas.openxmlformats.org/officeDocument/2006/relationships/hyperlink" Target="https://ticaret.gov.tr/data/60f1200013b876eb28421b23/MUTABAKAT%20YE%C5%9E%C4%B0L.pdf" TargetMode="External"/><Relationship Id="rId49" Type="http://schemas.openxmlformats.org/officeDocument/2006/relationships/hyperlink" Target="https://www.sbb.gov.tr/wp-content/uploads/2020/06/Eleventh_Development_Plan-2019-2023.pdf" TargetMode="External"/><Relationship Id="rId57" Type="http://schemas.openxmlformats.org/officeDocument/2006/relationships/hyperlink" Target="https://www.ebrd.com/news/2018/ebrd-welcomes-turkeys-national-energy-efficiency-action-pla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ecoap/indicators/circular-economy-indicators_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1F1E2259-EBA5-4B4C-90F7-81CEC916BCA8}">
  <ds:schemaRefs>
    <ds:schemaRef ds:uri="Microsoft.SharePoint.Taxonomy.ContentTypeSync"/>
  </ds:schemaRefs>
</ds:datastoreItem>
</file>

<file path=customXml/itemProps2.xml><?xml version="1.0" encoding="utf-8"?>
<ds:datastoreItem xmlns:ds="http://schemas.openxmlformats.org/officeDocument/2006/customXml" ds:itemID="{BA8B6B4D-5677-46D3-9645-1037327DA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FEFCD-983B-4C5A-81F5-71EAE69BFA8C}">
  <ds:schemaRefs>
    <ds:schemaRef ds:uri="http://schemas.microsoft.com/sharepoint/v3/contenttype/forms"/>
  </ds:schemaRefs>
</ds:datastoreItem>
</file>

<file path=customXml/itemProps4.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5.xml><?xml version="1.0" encoding="utf-8"?>
<ds:datastoreItem xmlns:ds="http://schemas.openxmlformats.org/officeDocument/2006/customXml" ds:itemID="{93B51902-B1C3-4D82-86BF-4B8249D02EF0}">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F01FAC93-10BE-44C9-9DC1-EA79EA86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39</Pages>
  <Words>7412</Words>
  <Characters>42250</Characters>
  <Application>Microsoft Office Word</Application>
  <DocSecurity>0</DocSecurity>
  <Lines>352</Lines>
  <Paragraphs>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49563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7</cp:revision>
  <dcterms:created xsi:type="dcterms:W3CDTF">2021-10-14T10:08:00Z</dcterms:created>
  <dcterms:modified xsi:type="dcterms:W3CDTF">2021-12-02T11:19:00Z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